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media/image7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/>
      </w:pPr>
      <w:r>
        <w:rPr>
          <w:i/>
          <w:iCs/>
        </w:rPr>
        <w:t>Comunicato stampa n. 18 – 3/11/2020</w:t>
      </w:r>
      <w:r>
        <w:rPr>
          <w:b/>
          <w:bCs/>
          <w:i/>
          <w:iCs/>
          <w:color w:val="1E6A39"/>
          <w:sz w:val="48"/>
          <w:szCs w:val="48"/>
        </w:rPr>
        <w:br/>
      </w:r>
    </w:p>
    <w:p>
      <w:pPr>
        <w:pStyle w:val="Normal"/>
        <w:jc w:val="right"/>
        <w:rPr>
          <w:rFonts w:ascii="Liberation Serif" w:hAnsi="Liberation Serif"/>
          <w:b/>
          <w:b/>
          <w:bCs/>
          <w:i/>
          <w:i/>
          <w:iCs/>
          <w:color w:val="1E6A39"/>
          <w:sz w:val="24"/>
          <w:szCs w:val="24"/>
        </w:rPr>
      </w:pPr>
      <w:r>
        <w:rPr>
          <w:b/>
          <w:bCs/>
          <w:i/>
          <w:iCs/>
          <w:color w:val="1E6A39"/>
          <w:sz w:val="24"/>
          <w:szCs w:val="24"/>
        </w:rPr>
      </w:r>
      <w:bookmarkStart w:id="0" w:name="__DdeLink__1838_4172873431"/>
      <w:bookmarkStart w:id="1" w:name="__DdeLink__1838_4172873431"/>
      <w:bookmarkEnd w:id="1"/>
    </w:p>
    <w:p>
      <w:pPr>
        <w:pStyle w:val="Normal"/>
        <w:rPr/>
      </w:pPr>
      <w:r>
        <w:rPr>
          <w:rFonts w:eastAsia="NSimSun" w:cs="AkzidenzGrotesk;Times New Roman"/>
          <w:b/>
          <w:bCs/>
          <w:color w:val="4B2204"/>
          <w:kern w:val="2"/>
          <w:sz w:val="40"/>
          <w:szCs w:val="40"/>
          <w:u w:val="none"/>
          <w:lang w:val="it-IT" w:eastAsia="zh-CN" w:bidi="hi-IN"/>
        </w:rPr>
        <w:t>Merano Wine Festival assegna 4 WineHunter Award</w:t>
      </w:r>
    </w:p>
    <w:p>
      <w:pPr>
        <w:pStyle w:val="Normal"/>
        <w:rPr>
          <w:rFonts w:ascii="Liberation Serif" w:hAnsi="Liberation Serif"/>
          <w:i/>
          <w:i/>
          <w:iCs/>
        </w:rPr>
      </w:pPr>
      <w:r>
        <w:rPr>
          <w:i/>
          <w:iCs/>
        </w:rPr>
      </w:r>
    </w:p>
    <w:tbl>
      <w:tblPr>
        <w:tblW w:w="9638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76"/>
        <w:gridCol w:w="8961"/>
      </w:tblGrid>
      <w:tr>
        <w:trPr/>
        <w:tc>
          <w:tcPr>
            <w:tcW w:w="676" w:type="dxa"/>
            <w:tcBorders/>
            <w:shd w:fill="auto" w:val="clear"/>
          </w:tcPr>
          <w:p>
            <w:pPr>
              <w:pStyle w:val="Contenutotabella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20955</wp:posOffset>
                  </wp:positionV>
                  <wp:extent cx="360045" cy="360045"/>
                  <wp:effectExtent l="0" t="0" r="0" b="0"/>
                  <wp:wrapSquare wrapText="bothSides"/>
                  <wp:docPr id="1" name="Immagin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447675</wp:posOffset>
                  </wp:positionV>
                  <wp:extent cx="360045" cy="360045"/>
                  <wp:effectExtent l="0" t="0" r="0" b="0"/>
                  <wp:wrapSquare wrapText="bothSides"/>
                  <wp:docPr id="2" name="Immagin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61" w:type="dxa"/>
            <w:tcBorders/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eastAsia="NSimSun" w:cs="AkzidenzGrotesk;Times New Roman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4B2204"/>
                <w:kern w:val="2"/>
                <w:sz w:val="28"/>
                <w:szCs w:val="28"/>
                <w:u w:val="none"/>
                <w:lang w:val="it-IT" w:eastAsia="zh-CN" w:bidi="hi-IN"/>
              </w:rPr>
              <w:t>Solo la costante credibilità di un forno acceso dal 1938 può mettere in luce  l’autenticità di un prodotto artigianale. I premi sono stati assegna</w:t>
            </w:r>
            <w:r>
              <w:rPr>
                <w:rFonts w:eastAsia="NSimSun" w:cs="AkzidenzGrotesk;Times New Roman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4B2204"/>
                <w:kern w:val="2"/>
                <w:sz w:val="28"/>
                <w:szCs w:val="28"/>
                <w:u w:val="none"/>
                <w:lang w:val="it-IT" w:eastAsia="zh-CN" w:bidi="hi-IN"/>
              </w:rPr>
              <w:t>t</w:t>
            </w:r>
            <w:r>
              <w:rPr>
                <w:rFonts w:eastAsia="NSimSun" w:cs="AkzidenzGrotesk;Times New Roman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4B2204"/>
                <w:kern w:val="2"/>
                <w:sz w:val="28"/>
                <w:szCs w:val="28"/>
                <w:u w:val="none"/>
                <w:lang w:val="it-IT" w:eastAsia="zh-CN" w:bidi="hi-IN"/>
              </w:rPr>
              <w:t xml:space="preserve">i a </w:t>
            </w:r>
            <w:r>
              <w:rPr>
                <w:rStyle w:val="Enfasiforte"/>
                <w:rFonts w:eastAsia="NSimSun" w:cs="AkzidenzGrotesk;Times New Roman"/>
                <w:b/>
                <w:bCs/>
                <w:i/>
                <w:iCs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4B2204"/>
                <w:spacing w:val="0"/>
                <w:kern w:val="2"/>
                <w:sz w:val="28"/>
                <w:szCs w:val="28"/>
                <w:u w:val="none"/>
                <w:effect w:val="none"/>
                <w:lang w:val="it-IT" w:eastAsia="zh-CN" w:bidi="hi-IN"/>
              </w:rPr>
              <w:t>Panettone Agrumato</w:t>
            </w:r>
            <w:r>
              <w:rPr>
                <w:rStyle w:val="Enfasiforte"/>
                <w:rFonts w:eastAsia="NSimSun" w:cs="AkzidenzGrotesk;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4B2204"/>
                <w:spacing w:val="0"/>
                <w:kern w:val="2"/>
                <w:sz w:val="28"/>
                <w:szCs w:val="28"/>
                <w:u w:val="none"/>
                <w:effect w:val="none"/>
                <w:lang w:val="it-IT" w:eastAsia="zh-CN" w:bidi="hi-IN"/>
              </w:rPr>
              <w:t xml:space="preserve">, </w:t>
            </w:r>
            <w:r>
              <w:rPr>
                <w:rStyle w:val="Enfasiforte"/>
                <w:rFonts w:eastAsia="NSimSun" w:cs="AkzidenzGrotesk;Times New Roman"/>
                <w:b/>
                <w:bCs/>
                <w:i/>
                <w:iCs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4B2204"/>
                <w:spacing w:val="0"/>
                <w:kern w:val="2"/>
                <w:sz w:val="28"/>
                <w:szCs w:val="28"/>
                <w:u w:val="none"/>
                <w:effect w:val="none"/>
                <w:lang w:val="it-IT" w:eastAsia="zh-CN" w:bidi="hi-IN"/>
              </w:rPr>
              <w:t>Pandoro al Caramello</w:t>
            </w:r>
            <w:hyperlink r:id="rId4">
              <w:r>
                <w:rPr>
                  <w:rStyle w:val="Enfasiforte"/>
                  <w:rFonts w:eastAsia="NSimSun" w:cs="AkzidenzGrotesk;Times New Roman"/>
                  <w:b/>
                  <w:bCs/>
                  <w:i/>
                  <w:iCs/>
                  <w:caps w:val="false"/>
                  <w:smallCaps w:val="false"/>
                  <w:strike w:val="false"/>
                  <w:dstrike w:val="false"/>
                  <w:outline w:val="false"/>
                  <w:shadow w:val="false"/>
                  <w:color w:val="4B2204"/>
                  <w:spacing w:val="0"/>
                  <w:kern w:val="2"/>
                  <w:sz w:val="28"/>
                  <w:szCs w:val="28"/>
                  <w:u w:val="none"/>
                  <w:effect w:val="none"/>
                  <w:lang w:val="it-IT" w:eastAsia="zh-CN" w:bidi="hi-IN"/>
                </w:rPr>
                <w:t xml:space="preserve"> </w:t>
              </w:r>
            </w:hyperlink>
            <w:r>
              <w:rPr>
                <w:rStyle w:val="Enfasiforte"/>
                <w:rFonts w:eastAsia="NSimSun" w:cs="AkzidenzGrotesk;Times New Roman"/>
                <w:b/>
                <w:bCs/>
                <w:i/>
                <w:iCs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4B2204"/>
                <w:spacing w:val="0"/>
                <w:kern w:val="2"/>
                <w:sz w:val="28"/>
                <w:szCs w:val="28"/>
                <w:u w:val="none"/>
                <w:effect w:val="none"/>
                <w:lang w:val="it-IT" w:eastAsia="zh-CN" w:bidi="hi-IN"/>
              </w:rPr>
              <w:t>salato</w:t>
            </w:r>
            <w:r>
              <w:rPr>
                <w:rStyle w:val="Enfasiforte"/>
                <w:rFonts w:eastAsia="NSimSun" w:cs="AkzidenzGrotesk;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4B2204"/>
                <w:spacing w:val="0"/>
                <w:kern w:val="2"/>
                <w:sz w:val="28"/>
                <w:szCs w:val="28"/>
                <w:u w:val="none"/>
                <w:effect w:val="none"/>
                <w:lang w:val="it-IT" w:eastAsia="zh-CN" w:bidi="hi-IN"/>
              </w:rPr>
              <w:t xml:space="preserve">, </w:t>
            </w:r>
            <w:r>
              <w:rPr>
                <w:rStyle w:val="Enfasiforte"/>
                <w:rFonts w:eastAsia="NSimSun" w:cs="AkzidenzGrotesk;Times New Roman"/>
                <w:b/>
                <w:bCs/>
                <w:i/>
                <w:iCs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4B2204"/>
                <w:spacing w:val="0"/>
                <w:kern w:val="2"/>
                <w:sz w:val="28"/>
                <w:szCs w:val="28"/>
                <w:u w:val="none"/>
                <w:effect w:val="none"/>
                <w:lang w:val="it-IT" w:eastAsia="zh-CN" w:bidi="hi-IN"/>
              </w:rPr>
              <w:t>Sbrisola al Pistacchio</w:t>
            </w:r>
            <w:r>
              <w:rPr>
                <w:rStyle w:val="Enfasiforte"/>
                <w:rFonts w:eastAsia="NSimSun" w:cs="AkzidenzGrotesk;Times New Roman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4B2204"/>
                <w:spacing w:val="0"/>
                <w:kern w:val="2"/>
                <w:sz w:val="28"/>
                <w:szCs w:val="28"/>
                <w:u w:val="none"/>
                <w:effect w:val="none"/>
                <w:lang w:val="it-IT" w:eastAsia="zh-CN" w:bidi="hi-IN"/>
              </w:rPr>
              <w:t xml:space="preserve"> e  </w:t>
            </w:r>
            <w:r>
              <w:rPr>
                <w:rStyle w:val="Enfasiforte"/>
                <w:rFonts w:eastAsia="NSimSun" w:cs="AkzidenzGrotesk;Times New Roman"/>
                <w:b/>
                <w:bCs/>
                <w:i/>
                <w:iCs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4B2204"/>
                <w:spacing w:val="0"/>
                <w:kern w:val="2"/>
                <w:sz w:val="28"/>
                <w:szCs w:val="28"/>
                <w:u w:val="none"/>
                <w:effect w:val="none"/>
                <w:lang w:val="it-IT" w:eastAsia="zh-CN" w:bidi="hi-IN"/>
              </w:rPr>
              <w:t>Filone Pera e Spezie</w:t>
            </w:r>
          </w:p>
        </w:tc>
      </w:tr>
    </w:tbl>
    <w:p>
      <w:pPr>
        <w:pStyle w:val="Normal"/>
        <w:rPr>
          <w:rStyle w:val="Enfasiforte"/>
          <w:rFonts w:ascii="Liberation Serif" w:hAnsi="Liberation Serif" w:eastAsia="NSimSun" w:cs="AkzidenzGrotesk;Times New Roman"/>
          <w:b/>
          <w:b/>
          <w:bCs/>
          <w:i/>
          <w:i/>
          <w:iCs/>
          <w:caps w:val="false"/>
          <w:smallCaps w:val="false"/>
          <w:strike w:val="false"/>
          <w:dstrike w:val="false"/>
          <w:color w:val="4B2204"/>
          <w:spacing w:val="0"/>
          <w:kern w:val="2"/>
          <w:sz w:val="28"/>
          <w:szCs w:val="28"/>
          <w:u w:val="none"/>
          <w:effect w:val="none"/>
          <w:lang w:val="it-IT" w:eastAsia="zh-CN" w:bidi="hi-IN"/>
        </w:rPr>
      </w:pPr>
      <w:r>
        <w:rPr>
          <w:rFonts w:eastAsia="NSimSun" w:cs="AkzidenzGrotesk;Times New Roman"/>
          <w:b/>
          <w:bCs/>
          <w:i/>
          <w:iCs/>
          <w:caps w:val="false"/>
          <w:smallCaps w:val="false"/>
          <w:strike w:val="false"/>
          <w:dstrike w:val="false"/>
          <w:color w:val="4B2204"/>
          <w:spacing w:val="0"/>
          <w:kern w:val="2"/>
          <w:sz w:val="28"/>
          <w:szCs w:val="28"/>
          <w:u w:val="none"/>
          <w:effect w:val="none"/>
          <w:lang w:val="it-IT" w:eastAsia="zh-CN" w:bidi="hi-IN"/>
        </w:rPr>
      </w:r>
    </w:p>
    <w:p>
      <w:pPr>
        <w:pStyle w:val="Normal"/>
        <w:rPr>
          <w:rFonts w:ascii="Liberation Serif" w:hAnsi="Liberation Serif" w:eastAsia="NSimSun" w:cs="AkzidenzGrotesk;Times New Roman"/>
          <w:b w:val="false"/>
          <w:b w:val="false"/>
          <w:bCs w:val="false"/>
          <w:i/>
          <w:i/>
          <w:iCs/>
          <w:color w:val="4B2204"/>
          <w:kern w:val="2"/>
          <w:sz w:val="28"/>
          <w:szCs w:val="28"/>
          <w:u w:val="none"/>
          <w:lang w:val="it-IT" w:eastAsia="zh-CN" w:bidi="hi-IN"/>
        </w:rPr>
      </w:pPr>
      <w:r>
        <w:rPr>
          <w:rFonts w:eastAsia="NSimSun" w:cs="AkzidenzGrotesk;Times New Roman"/>
          <w:b w:val="false"/>
          <w:bCs w:val="false"/>
          <w:i/>
          <w:iCs/>
          <w:color w:val="4B2204"/>
          <w:kern w:val="2"/>
          <w:sz w:val="28"/>
          <w:szCs w:val="28"/>
          <w:u w:val="none"/>
          <w:lang w:val="it-IT" w:eastAsia="zh-CN" w:bidi="hi-IN"/>
        </w:rPr>
      </w:r>
    </w:p>
    <w:p>
      <w:pPr>
        <w:pStyle w:val="Normal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>
          <w:sz w:val="24"/>
          <w:szCs w:val="24"/>
        </w:rPr>
        <w:t>La credibilità dei dolci artigian</w:t>
      </w:r>
      <w:r>
        <w:rPr>
          <w:sz w:val="24"/>
          <w:szCs w:val="24"/>
        </w:rPr>
        <w:t>ali</w:t>
      </w:r>
      <w:r>
        <w:rPr>
          <w:sz w:val="24"/>
          <w:szCs w:val="24"/>
        </w:rPr>
        <w:t xml:space="preserve"> Loison è riconosciuta non solo dal mercato italiano e straniero che è in costante e progressiva crescita, ma anche dagli oggettivi riconoscimenti che anno dopo anno sono attribuiti a Loison come i </w:t>
      </w:r>
      <w:hyperlink r:id="rId5">
        <w:r>
          <w:rPr>
            <w:rStyle w:val="Enfasiforte"/>
            <w:rFonts w:eastAsia="NSimSun" w:cs="AkzidenzGrotesk;Times New Roman"/>
            <w:i w:val="false"/>
            <w:iCs w:val="false"/>
            <w:caps w:val="false"/>
            <w:smallCaps w:val="false"/>
            <w:strike w:val="false"/>
            <w:dstrike w:val="false"/>
            <w:color w:val="4B2204"/>
            <w:spacing w:val="0"/>
            <w:kern w:val="2"/>
            <w:sz w:val="24"/>
            <w:szCs w:val="24"/>
            <w:u w:val="none"/>
            <w:effect w:val="none"/>
            <w:lang w:val="it-IT" w:eastAsia="zh-CN" w:bidi="hi-IN"/>
          </w:rPr>
          <w:t>WineHunter Award</w:t>
        </w:r>
      </w:hyperlink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rilasciati dalla commissione del </w:t>
      </w:r>
      <w:hyperlink r:id="rId6">
        <w:r>
          <w:rPr>
            <w:rStyle w:val="Enfasiforte"/>
            <w:rFonts w:eastAsia="NSimSun" w:cs="AkzidenzGrotesk;Times New Roman"/>
            <w:i w:val="false"/>
            <w:iCs w:val="false"/>
            <w:caps w:val="false"/>
            <w:smallCaps w:val="false"/>
            <w:strike w:val="false"/>
            <w:dstrike w:val="false"/>
            <w:color w:val="4B2204"/>
            <w:spacing w:val="0"/>
            <w:kern w:val="2"/>
            <w:sz w:val="24"/>
            <w:szCs w:val="24"/>
            <w:u w:val="none"/>
            <w:effect w:val="none"/>
            <w:lang w:val="it-IT" w:eastAsia="zh-CN" w:bidi="hi-IN"/>
          </w:rPr>
          <w:t>Merano Wine Festival</w:t>
        </w:r>
      </w:hyperlink>
      <w:r>
        <w:rPr>
          <w:rStyle w:val="Enfasiforte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Style w:val="Enfasiforte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diretta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dal suo fondatore </w:t>
      </w:r>
      <w:r>
        <w:rPr>
          <w:rStyle w:val="Enfasiforte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Helmuth Kœcher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.</w:t>
      </w:r>
      <w:r>
        <w:rPr>
          <w:sz w:val="24"/>
          <w:szCs w:val="24"/>
        </w:rPr>
        <w:t xml:space="preserve"> Ecco quindi i prodotti premiati:</w:t>
      </w:r>
    </w:p>
    <w:p>
      <w:pPr>
        <w:pStyle w:val="Normal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>
          <w:color w:val="auto"/>
          <w:sz w:val="24"/>
          <w:szCs w:val="24"/>
        </w:rPr>
        <w:t xml:space="preserve">il </w:t>
      </w:r>
      <w:r>
        <w:rPr>
          <w:rStyle w:val="Enfasiforte"/>
          <w:rFonts w:eastAsia="NSimSun" w:cs="AkzidenzGrotesk;Times New Roman"/>
          <w:i w:val="false"/>
          <w:caps w:val="false"/>
          <w:smallCaps w:val="false"/>
          <w:strike w:val="false"/>
          <w:dstrike w:val="false"/>
          <w:color w:val="auto"/>
          <w:spacing w:val="0"/>
          <w:kern w:val="2"/>
          <w:sz w:val="24"/>
          <w:szCs w:val="24"/>
          <w:u w:val="none"/>
          <w:effect w:val="none"/>
          <w:lang w:val="it-IT" w:eastAsia="zh-CN" w:bidi="hi-IN"/>
        </w:rPr>
        <w:t>Panettone Agrumato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, preparato con canditi di 5 agrumi (Chinotto di Savona e Mandarino tardivo di Ciaculli - presidi Slow Food – cedro, limone e arancia) e il </w:t>
      </w:r>
      <w:r>
        <w:rPr>
          <w:rStyle w:val="Enfasiforte"/>
          <w:rFonts w:eastAsia="NSimSun" w:cs="AkzidenzGrotesk;Times New Roman"/>
          <w:i w:val="false"/>
          <w:caps w:val="false"/>
          <w:smallCaps w:val="false"/>
          <w:strike w:val="false"/>
          <w:dstrike w:val="false"/>
          <w:color w:val="auto"/>
          <w:spacing w:val="0"/>
          <w:kern w:val="2"/>
          <w:sz w:val="24"/>
          <w:szCs w:val="24"/>
          <w:u w:val="none"/>
          <w:effect w:val="none"/>
          <w:lang w:val="it-IT" w:eastAsia="zh-CN" w:bidi="hi-IN"/>
        </w:rPr>
        <w:t>Pandoro al Caramello</w:t>
      </w:r>
      <w:hyperlink r:id="rId7">
        <w:r>
          <w:rPr>
            <w:rStyle w:val="Enfasiforte"/>
            <w:rFonts w:eastAsia="NSimSun" w:cs="AkzidenzGrotesk;Times New Roman"/>
            <w:i w:val="false"/>
            <w:caps w:val="false"/>
            <w:smallCaps w:val="false"/>
            <w:strike w:val="false"/>
            <w:dstrike w:val="false"/>
            <w:color w:val="auto"/>
            <w:spacing w:val="0"/>
            <w:kern w:val="2"/>
            <w:sz w:val="24"/>
            <w:szCs w:val="24"/>
            <w:u w:val="none"/>
            <w:effect w:val="none"/>
            <w:lang w:val="it-IT" w:eastAsia="zh-CN" w:bidi="hi-IN"/>
          </w:rPr>
          <w:t xml:space="preserve"> </w:t>
        </w:r>
      </w:hyperlink>
      <w:r>
        <w:rPr>
          <w:rStyle w:val="Enfasiforte"/>
          <w:rFonts w:eastAsia="NSimSun" w:cs="AkzidenzGrotesk;Times New Roman"/>
          <w:i w:val="false"/>
          <w:caps w:val="false"/>
          <w:smallCaps w:val="false"/>
          <w:strike w:val="false"/>
          <w:dstrike w:val="false"/>
          <w:color w:val="auto"/>
          <w:spacing w:val="0"/>
          <w:kern w:val="2"/>
          <w:sz w:val="24"/>
          <w:szCs w:val="24"/>
          <w:u w:val="none"/>
          <w:effect w:val="none"/>
          <w:lang w:val="it-IT" w:eastAsia="zh-CN" w:bidi="hi-IN"/>
        </w:rPr>
        <w:t>salato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, realizzato con crema di caramello salato </w:t>
      </w:r>
      <w:r>
        <w:rPr>
          <w:rStyle w:val="Enfasiforte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100% Made in Loison, conquistano anche quest’anno il </w:t>
      </w:r>
      <w:r>
        <w:rPr>
          <w:rStyle w:val="Enfasiforte"/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WineHunter Award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  <w:r>
        <w:rPr>
          <w:rStyle w:val="Enfasiforte"/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GOLD</w:t>
      </w:r>
      <w:r>
        <w:rPr>
          <w:rStyle w:val="Enfasiforte"/>
          <w:b w:val="false"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(seconda vittoria consecutiva)</w:t>
      </w:r>
    </w:p>
    <w:p>
      <w:pPr>
        <w:pStyle w:val="Normal"/>
        <w:rPr>
          <w:rStyle w:val="Enfasiforte"/>
          <w:rFonts w:ascii="Liberation Serif" w:hAnsi="Liberation Serif"/>
          <w:b/>
          <w:b/>
          <w:bCs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</w:r>
    </w:p>
    <w:p>
      <w:pPr>
        <w:pStyle w:val="Normal"/>
        <w:spacing w:lineRule="auto" w:line="240"/>
        <w:rPr/>
      </w:pPr>
      <w:r>
        <w:rPr>
          <w:rStyle w:val="Enfasiforte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Accanto ai due pluripremiati lievitati natalizi, ecco la </w:t>
      </w:r>
      <w:r>
        <w:rPr>
          <w:rStyle w:val="Enfasiforte"/>
          <w:b/>
          <w:i w:val="false"/>
          <w:caps w:val="false"/>
          <w:smallCaps w:val="false"/>
          <w:strike w:val="false"/>
          <w:dstrike w:val="false"/>
          <w:color w:val="auto"/>
          <w:spacing w:val="0"/>
          <w:sz w:val="24"/>
          <w:szCs w:val="24"/>
          <w:u w:val="none"/>
          <w:effect w:val="none"/>
        </w:rPr>
        <w:t>Sbrisola al Pistacchio,</w:t>
      </w:r>
      <w:r>
        <w:rPr>
          <w:rStyle w:val="Enfasiforte"/>
          <w:b/>
          <w:i w:val="false"/>
          <w:caps w:val="false"/>
          <w:smallCaps w:val="false"/>
          <w:strike w:val="false"/>
          <w:dstrike w:val="false"/>
          <w:color w:val="AF5F00"/>
          <w:spacing w:val="0"/>
          <w:sz w:val="24"/>
          <w:szCs w:val="24"/>
          <w:u w:val="none"/>
          <w:effect w:val="none"/>
        </w:rPr>
        <w:t xml:space="preserve"> </w:t>
      </w:r>
      <w:r>
        <w:rPr>
          <w:rStyle w:val="Enfasiforte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stesa a mano nello stampino e realizzat</w:t>
      </w:r>
      <w:r>
        <w:rPr>
          <w:rStyle w:val="Enfasiforte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</w:t>
      </w:r>
      <w:r>
        <w:rPr>
          <w:rStyle w:val="Enfasiforte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con </w:t>
      </w:r>
      <w:r>
        <w:rPr>
          <w:rStyle w:val="Enfasifort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Pistacchio Verde di Bronte DOP</w:t>
      </w:r>
      <w:r>
        <w:rPr>
          <w:rStyle w:val="Enfasiforte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, e il </w:t>
      </w:r>
      <w:r>
        <w:rPr>
          <w:rStyle w:val="Enfasifort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Filone Pera e Spezie</w:t>
      </w:r>
      <w:r>
        <w:rPr>
          <w:rStyle w:val="Enfasiforte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, nato dall’antica ricetta di famiglia del 1969, vincere per il secondo anno consecutivo il </w:t>
      </w:r>
      <w:r>
        <w:rPr>
          <w:rStyle w:val="Enfasiforte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WineHunter Award</w:t>
      </w:r>
      <w:r>
        <w:rPr>
          <w:rStyle w:val="Enfasiforte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Style w:val="Enfasiforte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RED</w:t>
      </w:r>
      <w:r>
        <w:rPr>
          <w:rStyle w:val="Enfasiforte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.</w:t>
      </w:r>
    </w:p>
    <w:p>
      <w:pPr>
        <w:pStyle w:val="Normal"/>
        <w:spacing w:lineRule="auto" w:line="240"/>
        <w:rPr>
          <w:rStyle w:val="Enfasiforte"/>
          <w:rFonts w:ascii="Liberation Serif" w:hAnsi="Liberation Serif"/>
          <w:b/>
          <w:b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b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Corpodeltesto"/>
        <w:spacing w:lineRule="auto" w:line="240"/>
        <w:rPr/>
      </w:pPr>
      <w:r>
        <w:rPr>
          <w:rStyle w:val="Enfasiforte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Ecco di seguito la testimonianza degli ultimi 4 anni di riconoscimenti </w:t>
      </w:r>
      <w:r>
        <w:rPr>
          <w:rStyle w:val="Enfasiforte"/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WineHunter Award</w:t>
      </w:r>
      <w:r>
        <w:rPr>
          <w:rStyle w:val="Enfasiforte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assegnati alle specialità Loison:</w:t>
      </w:r>
    </w:p>
    <w:p>
      <w:pPr>
        <w:pStyle w:val="Corpodeltesto"/>
        <w:widowControl/>
        <w:spacing w:lineRule="auto" w:line="240" w:before="0" w:after="0"/>
        <w:ind w:left="0" w:right="0" w:hanging="0"/>
        <w:jc w:val="left"/>
        <w:rPr/>
      </w:pP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2019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-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4"/>
          <w:szCs w:val="24"/>
          <w:u w:val="none"/>
          <w:effect w:val="none"/>
        </w:rPr>
        <w:t xml:space="preserve"> </w:t>
      </w:r>
      <w:hyperlink r:id="rId8">
        <w:r>
          <w:rPr>
            <w:rStyle w:val="Enfasiforte"/>
            <w:rFonts w:eastAsia="NSimSun" w:cs="AkzidenzGrotesk;Times New Roman"/>
            <w:b/>
            <w:bCs/>
            <w:i w:val="false"/>
            <w:iCs w:val="false"/>
            <w:caps w:val="false"/>
            <w:smallCaps w:val="false"/>
            <w:strike w:val="false"/>
            <w:dstrike w:val="false"/>
            <w:color w:val="4B2204"/>
            <w:spacing w:val="0"/>
            <w:kern w:val="2"/>
            <w:sz w:val="24"/>
            <w:szCs w:val="24"/>
            <w:u w:val="none"/>
            <w:effect w:val="none"/>
            <w:lang w:val="it-IT" w:eastAsia="zh-CN" w:bidi="hi-IN"/>
          </w:rPr>
          <w:t>Wine Hunter Award: Loison conquista 4 premi al Merano Wine Festival</w:t>
        </w:r>
      </w:hyperlink>
    </w:p>
    <w:p>
      <w:pPr>
        <w:pStyle w:val="Corpodeltesto"/>
        <w:widowControl/>
        <w:spacing w:lineRule="auto" w:line="240" w:before="0" w:after="0"/>
        <w:ind w:left="0" w:right="0" w:hanging="0"/>
        <w:jc w:val="left"/>
        <w:rPr/>
      </w:pP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2018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- </w:t>
      </w:r>
      <w:hyperlink r:id="rId9">
        <w:r>
          <w:rPr>
            <w:rStyle w:val="Enfasiforte"/>
            <w:rFonts w:eastAsia="NSimSun" w:cs="AkzidenzGrotesk;Times New Roman"/>
            <w:b/>
            <w:bCs/>
            <w:i w:val="false"/>
            <w:iCs w:val="false"/>
            <w:caps w:val="false"/>
            <w:smallCaps w:val="false"/>
            <w:strike w:val="false"/>
            <w:dstrike w:val="false"/>
            <w:color w:val="4B2204"/>
            <w:spacing w:val="0"/>
            <w:kern w:val="2"/>
            <w:sz w:val="24"/>
            <w:szCs w:val="24"/>
            <w:u w:val="none"/>
            <w:effect w:val="none"/>
            <w:lang w:val="it-IT" w:eastAsia="zh-CN" w:bidi="hi-IN"/>
          </w:rPr>
          <w:t>Merano Wine Festival: piovono Award per Loison Pasticceri</w:t>
        </w:r>
      </w:hyperlink>
      <w:r>
        <w:rPr>
          <w:rStyle w:val="Enfasiforte"/>
          <w:rFonts w:eastAsia="NSimSun" w:cs="AkzidenzGrotesk;Times New Roman"/>
          <w:i w:val="false"/>
          <w:iCs w:val="false"/>
          <w:caps w:val="false"/>
          <w:smallCaps w:val="false"/>
          <w:strike w:val="false"/>
          <w:dstrike w:val="false"/>
          <w:color w:val="4B2204"/>
          <w:spacing w:val="0"/>
          <w:kern w:val="2"/>
          <w:sz w:val="24"/>
          <w:szCs w:val="24"/>
          <w:u w:val="none"/>
          <w:effect w:val="none"/>
          <w:lang w:val="it-IT" w:eastAsia="zh-CN" w:bidi="hi-IN"/>
        </w:rPr>
        <w:t xml:space="preserve"> </w:t>
      </w:r>
    </w:p>
    <w:p>
      <w:pPr>
        <w:pStyle w:val="Corpodeltesto"/>
        <w:widowControl/>
        <w:spacing w:lineRule="auto" w:line="240" w:before="0" w:after="0"/>
        <w:ind w:left="0" w:right="0" w:hanging="0"/>
        <w:jc w:val="left"/>
        <w:rPr/>
      </w:pP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2017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- </w:t>
      </w:r>
      <w:hyperlink r:id="rId10">
        <w:r>
          <w:rPr>
            <w:rStyle w:val="Enfasiforte"/>
            <w:rFonts w:eastAsia="NSimSun" w:cs="AkzidenzGrotesk;Times New Roman"/>
            <w:b/>
            <w:bCs/>
            <w:i w:val="false"/>
            <w:iCs w:val="false"/>
            <w:caps w:val="false"/>
            <w:smallCaps w:val="false"/>
            <w:strike w:val="false"/>
            <w:dstrike w:val="false"/>
            <w:color w:val="4B2204"/>
            <w:spacing w:val="0"/>
            <w:kern w:val="2"/>
            <w:sz w:val="24"/>
            <w:szCs w:val="24"/>
            <w:u w:val="none"/>
            <w:effect w:val="none"/>
            <w:lang w:val="it-IT" w:eastAsia="zh-CN" w:bidi="hi-IN"/>
          </w:rPr>
          <w:t>12 anni al Merano Wine Festival valgono ben 3 Wine Hunter Award</w:t>
        </w:r>
      </w:hyperlink>
      <w:r>
        <w:rPr>
          <w:b/>
          <w:bCs/>
          <w:i w:val="false"/>
          <w:caps w:val="false"/>
          <w:smallCaps w:val="false"/>
          <w:strike w:val="false"/>
          <w:dstrike w:val="false"/>
          <w:color w:val="auto"/>
          <w:spacing w:val="0"/>
          <w:sz w:val="24"/>
          <w:szCs w:val="24"/>
          <w:u w:val="none"/>
          <w:effect w:val="none"/>
        </w:rPr>
        <w:t xml:space="preserve"> </w:t>
      </w:r>
    </w:p>
    <w:p>
      <w:pPr>
        <w:pStyle w:val="Corpodeltesto"/>
        <w:widowControl/>
        <w:spacing w:lineRule="auto" w:line="240" w:before="0" w:after="0"/>
        <w:ind w:left="0" w:right="0" w:hanging="0"/>
        <w:jc w:val="left"/>
        <w:rPr/>
      </w:pP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2016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- </w:t>
      </w:r>
      <w:hyperlink r:id="rId11">
        <w:r>
          <w:rPr>
            <w:rStyle w:val="Enfasiforte"/>
            <w:rFonts w:eastAsia="NSimSun" w:cs="AkzidenzGrotesk;Times New Roman"/>
            <w:b/>
            <w:bCs/>
            <w:i w:val="false"/>
            <w:iCs w:val="false"/>
            <w:caps w:val="false"/>
            <w:smallCaps w:val="false"/>
            <w:strike w:val="false"/>
            <w:dstrike w:val="false"/>
            <w:color w:val="4B2204"/>
            <w:spacing w:val="0"/>
            <w:kern w:val="2"/>
            <w:sz w:val="24"/>
            <w:szCs w:val="24"/>
            <w:u w:val="none"/>
            <w:effect w:val="none"/>
            <w:lang w:val="it-IT" w:eastAsia="zh-CN" w:bidi="hi-IN"/>
          </w:rPr>
          <w:t>Merano</w:t>
        </w:r>
        <w:r>
          <w:rPr>
            <w:rStyle w:val="Enfasiforte"/>
            <w:rFonts w:eastAsia="NSimSun" w:cs="AkzidenzGrotesk;Times New Roman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4B2204"/>
            <w:spacing w:val="0"/>
            <w:kern w:val="2"/>
            <w:sz w:val="24"/>
            <w:szCs w:val="24"/>
            <w:u w:val="none"/>
            <w:effect w:val="none"/>
            <w:lang w:val="it-IT" w:eastAsia="zh-CN" w:bidi="hi-IN"/>
          </w:rPr>
          <w:t xml:space="preserve"> </w:t>
        </w:r>
        <w:r>
          <w:rPr>
            <w:rStyle w:val="Enfasiforte"/>
            <w:rFonts w:eastAsia="NSimSun" w:cs="AkzidenzGrotesk;Times New Roman"/>
            <w:b/>
            <w:bCs/>
            <w:i w:val="false"/>
            <w:iCs w:val="false"/>
            <w:caps w:val="false"/>
            <w:smallCaps w:val="false"/>
            <w:strike w:val="false"/>
            <w:dstrike w:val="false"/>
            <w:color w:val="4B2204"/>
            <w:spacing w:val="0"/>
            <w:kern w:val="2"/>
            <w:sz w:val="24"/>
            <w:szCs w:val="24"/>
            <w:u w:val="none"/>
            <w:effect w:val="none"/>
            <w:lang w:val="it-IT" w:eastAsia="zh-CN" w:bidi="hi-IN"/>
          </w:rPr>
          <w:t>Culinaria Award: poker di premi per Loison</w:t>
        </w:r>
      </w:hyperlink>
      <w:r>
        <w:rPr>
          <w:rStyle w:val="Enfasiforte"/>
          <w:rFonts w:eastAsia="NSimSun" w:cs="AkzidenzGrotesk;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4B2204"/>
          <w:spacing w:val="0"/>
          <w:kern w:val="2"/>
          <w:sz w:val="24"/>
          <w:szCs w:val="24"/>
          <w:u w:val="none"/>
          <w:effect w:val="none"/>
          <w:lang w:val="it-IT" w:eastAsia="zh-CN" w:bidi="hi-IN"/>
        </w:rPr>
        <w:t xml:space="preserve"> </w:t>
      </w:r>
    </w:p>
    <w:p>
      <w:pPr>
        <w:pStyle w:val="Normal"/>
        <w:spacing w:lineRule="auto" w:line="240"/>
        <w:rPr/>
      </w:pPr>
      <w:r>
        <w:drawing>
          <wp:anchor behindDoc="0" distT="0" distB="0" distL="41608375" distR="41608375" simplePos="0" locked="0" layoutInCell="1" allowOverlap="1" relativeHeight="7">
            <wp:simplePos x="0" y="0"/>
            <wp:positionH relativeFrom="page">
              <wp:posOffset>3925570</wp:posOffset>
            </wp:positionH>
            <wp:positionV relativeFrom="page">
              <wp:posOffset>3767455</wp:posOffset>
            </wp:positionV>
            <wp:extent cx="2879725" cy="2033905"/>
            <wp:effectExtent l="0" t="0" r="0" b="0"/>
            <wp:wrapSquare wrapText="largest"/>
            <wp:docPr id="3" name="Immagin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nfasiforte"/>
          <w:b w:val="false"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876550" cy="2019300"/>
            <wp:effectExtent l="0" t="0" r="0" b="0"/>
            <wp:wrapSquare wrapText="largest"/>
            <wp:docPr id="4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2879725" cy="2023110"/>
            <wp:effectExtent l="0" t="0" r="0" b="0"/>
            <wp:wrapSquare wrapText="bothSides"/>
            <wp:docPr id="5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-46355</wp:posOffset>
            </wp:positionH>
            <wp:positionV relativeFrom="paragraph">
              <wp:posOffset>69850</wp:posOffset>
            </wp:positionV>
            <wp:extent cx="2879725" cy="2033905"/>
            <wp:effectExtent l="0" t="0" r="0" b="0"/>
            <wp:wrapSquare wrapText="largest"/>
            <wp:docPr id="6" name="Immagin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>
          <w:rFonts w:ascii="Liberation Serif" w:hAnsi="Liberation Serif" w:eastAsia="Calibri" w:cs="Times New Roman"/>
          <w:b/>
          <w:b/>
          <w:bCs/>
          <w:color w:val="000000"/>
          <w:sz w:val="18"/>
          <w:szCs w:val="18"/>
        </w:rPr>
      </w:pPr>
      <w:r>
        <w:rPr>
          <w:rFonts w:eastAsia="Calibri" w:cs="Times New Roman"/>
          <w:b/>
          <w:bCs/>
          <w:color w:val="000000"/>
          <w:sz w:val="18"/>
          <w:szCs w:val="18"/>
        </w:rPr>
      </w:r>
    </w:p>
    <w:p>
      <w:pPr>
        <w:pStyle w:val="Normal"/>
        <w:spacing w:lineRule="atLeast" w:line="200" w:before="280" w:after="0"/>
        <w:rPr/>
      </w:pPr>
      <w:r>
        <w:rPr>
          <w:rFonts w:eastAsia="Calibri" w:cs="Times New Roman"/>
          <w:b/>
          <w:bCs/>
          <w:color w:val="000000"/>
          <w:sz w:val="18"/>
          <w:szCs w:val="18"/>
        </w:rPr>
        <w:t>Press Info:</w:t>
        <w:br/>
      </w:r>
      <w:hyperlink r:id="rId16">
        <w:r>
          <w:rPr>
            <w:rStyle w:val="CollegamentoInternet"/>
            <w:rFonts w:eastAsia="Calibri" w:cs="Times New Roman"/>
            <w:b w:val="false"/>
            <w:bCs w:val="false"/>
            <w:color w:val="000000"/>
            <w:sz w:val="18"/>
            <w:szCs w:val="18"/>
            <w:u w:val="none"/>
          </w:rPr>
          <w:t>press@loison.com</w:t>
        </w:r>
      </w:hyperlink>
      <w:r>
        <w:rPr>
          <w:rFonts w:eastAsia="Calibri" w:cs="Times New Roman"/>
          <w:b w:val="false"/>
          <w:bCs w:val="false"/>
          <w:color w:val="000000"/>
          <w:sz w:val="18"/>
          <w:szCs w:val="18"/>
        </w:rPr>
        <w:br/>
        <w:t>Giulia Marruccelli +39 347 0452739</w:t>
        <w:br/>
        <w:t>Dario Loison +39 348 4106615</w:t>
        <w:br/>
      </w:r>
      <w:hyperlink r:id="rId17">
        <w:r>
          <w:rPr>
            <w:rStyle w:val="CollegamentoInternet"/>
            <w:rFonts w:eastAsia="Calibri" w:cs="Times New Roman"/>
            <w:b w:val="false"/>
            <w:bCs w:val="false"/>
            <w:color w:val="000000"/>
            <w:sz w:val="18"/>
            <w:szCs w:val="18"/>
            <w:u w:val="none"/>
          </w:rPr>
          <w:t>www.loison.com</w:t>
        </w:r>
      </w:hyperlink>
      <w:r>
        <w:rPr>
          <w:rFonts w:eastAsia="Calibri" w:cs="Times New Roman"/>
          <w:b w:val="false"/>
          <w:bCs w:val="false"/>
          <w:color w:val="000000"/>
          <w:sz w:val="18"/>
          <w:szCs w:val="18"/>
        </w:rPr>
        <w:t xml:space="preserve"> - press.loison.com  </w:t>
        <w:br/>
      </w:r>
      <w:hyperlink r:id="rId18">
        <w:r>
          <w:rPr>
            <w:rStyle w:val="CollegamentoInternet"/>
            <w:rFonts w:eastAsia="Calibri" w:cs="Times New Roman"/>
            <w:b w:val="false"/>
            <w:bCs w:val="false"/>
            <w:color w:val="000000"/>
            <w:sz w:val="18"/>
            <w:szCs w:val="18"/>
            <w:u w:val="none"/>
          </w:rPr>
          <w:t>www.insolitopanettone.com</w:t>
        </w:r>
      </w:hyperlink>
      <w:r>
        <w:rPr>
          <w:rFonts w:eastAsia="Calibri" w:cs="Times New Roman"/>
          <w:b w:val="false"/>
          <w:bCs w:val="false"/>
          <w:color w:val="000000"/>
          <w:sz w:val="18"/>
          <w:szCs w:val="18"/>
        </w:rPr>
        <w:t xml:space="preserve"> </w:t>
      </w:r>
    </w:p>
    <w:sectPr>
      <w:headerReference w:type="default" r:id="rId19"/>
      <w:footerReference w:type="default" r:id="rId20"/>
      <w:type w:val="nextPage"/>
      <w:pgSz w:w="11906" w:h="16838"/>
      <w:pgMar w:left="1134" w:right="1134" w:header="1134" w:top="1693" w:footer="1187" w:bottom="137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jc w:val="center"/>
      <w:rPr/>
    </w:pPr>
    <w:r>
      <w:rPr>
        <w:sz w:val="20"/>
        <w:szCs w:val="20"/>
      </w:rPr>
      <w:fldChar w:fldCharType="begin"/>
    </w:r>
    <w:r>
      <w:rPr>
        <w:sz w:val="20"/>
        <w:szCs w:val="20"/>
      </w:rPr>
      <w:instrText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-74930</wp:posOffset>
          </wp:positionH>
          <wp:positionV relativeFrom="paragraph">
            <wp:posOffset>-509905</wp:posOffset>
          </wp:positionV>
          <wp:extent cx="6189980" cy="1140460"/>
          <wp:effectExtent l="0" t="0" r="0" b="0"/>
          <wp:wrapSquare wrapText="largest"/>
          <wp:docPr id="7" name="Immagin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899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51"/>
  <w:defaultTabStop w:val="709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it-IT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it-IT" w:eastAsia="zh-CN" w:bidi="hi-IN"/>
    </w:rPr>
  </w:style>
  <w:style w:type="paragraph" w:styleId="Titolo4">
    <w:name w:val="Heading 4"/>
    <w:basedOn w:val="Titolo"/>
    <w:next w:val="Corpodeltesto"/>
    <w:qFormat/>
    <w:pPr>
      <w:spacing w:before="120" w:after="120"/>
      <w:outlineLvl w:val="3"/>
    </w:pPr>
    <w:rPr>
      <w:rFonts w:ascii="Liberation Serif" w:hAnsi="Liberation Serif" w:eastAsia="NSimSun" w:cs="Arial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 w:customStyle="1">
    <w:name w:val="Collegamento Internet"/>
    <w:rPr>
      <w:color w:val="000080"/>
      <w:u w:val="single"/>
    </w:rPr>
  </w:style>
  <w:style w:type="character" w:styleId="ListLabel12" w:customStyle="1">
    <w:name w:val="ListLabel 12"/>
    <w:qFormat/>
    <w:rPr>
      <w:rFonts w:ascii="Times New Roman" w:hAnsi="Times New Roman" w:eastAsia="Calibri" w:cs="Times New Roman"/>
      <w:color w:val="000000"/>
      <w:sz w:val="18"/>
      <w:szCs w:val="18"/>
      <w:u w:val="none"/>
    </w:rPr>
  </w:style>
  <w:style w:type="character" w:styleId="Enfasi" w:customStyle="1">
    <w:name w:val="Enfasi"/>
    <w:qFormat/>
    <w:rPr>
      <w:i/>
      <w:iCs/>
    </w:rPr>
  </w:style>
  <w:style w:type="character" w:styleId="ListLabel13" w:customStyle="1">
    <w:name w:val="ListLabel 13"/>
    <w:qFormat/>
    <w:rPr>
      <w:rFonts w:ascii="Times New Roman" w:hAnsi="Times New Roman" w:eastAsia="Calibri" w:cs="Times New Roman"/>
      <w:color w:val="000000"/>
      <w:sz w:val="18"/>
      <w:szCs w:val="18"/>
      <w:u w:val="none"/>
    </w:rPr>
  </w:style>
  <w:style w:type="character" w:styleId="ListLabel14" w:customStyle="1">
    <w:name w:val="ListLabel 14"/>
    <w:qFormat/>
    <w:rPr>
      <w:rFonts w:ascii="Times New Roman" w:hAnsi="Times New Roman" w:eastAsia="Calibri" w:cs="Times New Roman"/>
      <w:color w:val="000000"/>
      <w:sz w:val="18"/>
      <w:szCs w:val="18"/>
      <w:u w:val="none"/>
    </w:rPr>
  </w:style>
  <w:style w:type="character" w:styleId="ListLabel15">
    <w:name w:val="ListLabel 15"/>
    <w:qFormat/>
    <w:rPr>
      <w:rFonts w:ascii="Times New Roman" w:hAnsi="Times New Roman" w:eastAsia="Calibri" w:cs="Times New Roman"/>
      <w:color w:val="000000"/>
      <w:sz w:val="18"/>
      <w:szCs w:val="18"/>
      <w:u w:val="none"/>
    </w:rPr>
  </w:style>
  <w:style w:type="character" w:styleId="ListLabel16">
    <w:name w:val="ListLabel 16"/>
    <w:qFormat/>
    <w:rPr>
      <w:rFonts w:ascii="Times New Roman" w:hAnsi="Times New Roman" w:eastAsia="Calibri" w:cs="Times New Roman"/>
      <w:color w:val="000000"/>
      <w:sz w:val="18"/>
      <w:szCs w:val="18"/>
      <w:u w:val="none"/>
    </w:rPr>
  </w:style>
  <w:style w:type="character" w:styleId="ListLabel17">
    <w:name w:val="ListLabel 17"/>
    <w:qFormat/>
    <w:rPr>
      <w:rFonts w:ascii="Liberation Serif" w:hAnsi="Liberation Serif" w:eastAsia="Calibri" w:cs="Times New Roman"/>
      <w:color w:val="000000"/>
      <w:sz w:val="18"/>
      <w:szCs w:val="18"/>
      <w:u w:val="none"/>
    </w:rPr>
  </w:style>
  <w:style w:type="character" w:styleId="ListLabel18">
    <w:name w:val="ListLabel 18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19">
    <w:name w:val="ListLabel 19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20">
    <w:name w:val="ListLabel 20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21">
    <w:name w:val="ListLabel 21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22">
    <w:name w:val="ListLabel 22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23">
    <w:name w:val="ListLabel 23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24">
    <w:name w:val="ListLabel 24"/>
    <w:qFormat/>
    <w:rPr>
      <w:rFonts w:eastAsia="Calibri" w:cs="Times New Roman"/>
      <w:color w:val="000000"/>
      <w:sz w:val="18"/>
      <w:szCs w:val="18"/>
      <w:u w:val="none"/>
    </w:rPr>
  </w:style>
  <w:style w:type="character" w:styleId="Enfasiforte">
    <w:name w:val="Enfasi forte"/>
    <w:qFormat/>
    <w:rPr>
      <w:b/>
      <w:bCs/>
    </w:rPr>
  </w:style>
  <w:style w:type="character" w:styleId="ListLabel25">
    <w:name w:val="ListLabel 25"/>
    <w:qFormat/>
    <w:rPr>
      <w:b/>
      <w:bCs/>
      <w:sz w:val="24"/>
      <w:szCs w:val="24"/>
    </w:rPr>
  </w:style>
  <w:style w:type="character" w:styleId="ListLabel26">
    <w:name w:val="ListLabel 26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27">
    <w:name w:val="ListLabel 27"/>
    <w:qFormat/>
    <w:rPr>
      <w:b/>
      <w:bCs/>
      <w:sz w:val="24"/>
      <w:szCs w:val="24"/>
    </w:rPr>
  </w:style>
  <w:style w:type="character" w:styleId="ListLabel28">
    <w:name w:val="ListLabel 28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29">
    <w:name w:val="ListLabel 29"/>
    <w:qFormat/>
    <w:rPr>
      <w:b/>
      <w:bCs/>
      <w:sz w:val="24"/>
      <w:szCs w:val="24"/>
    </w:rPr>
  </w:style>
  <w:style w:type="character" w:styleId="ListLabel30">
    <w:name w:val="ListLabel 30"/>
    <w:qFormat/>
    <w:rPr>
      <w:rFonts w:eastAsia="Calibri" w:cs="Times New Roman"/>
      <w:color w:val="000000"/>
      <w:sz w:val="18"/>
      <w:szCs w:val="18"/>
      <w:u w:val="none"/>
    </w:rPr>
  </w:style>
  <w:style w:type="character" w:styleId="Caratterinotaapidipagina">
    <w:name w:val="Caratteri nota a piè di pagina"/>
    <w:qFormat/>
    <w:rPr/>
  </w:style>
  <w:style w:type="character" w:styleId="Richiamoallanotaapidipagina">
    <w:name w:val="Richiamo alla nota a piè di pagina"/>
    <w:rPr>
      <w:vertAlign w:val="superscript"/>
    </w:rPr>
  </w:style>
  <w:style w:type="character" w:styleId="ListLabel31">
    <w:name w:val="ListLabel 31"/>
    <w:qFormat/>
    <w:rPr>
      <w:b/>
      <w:bCs/>
      <w:sz w:val="24"/>
      <w:szCs w:val="24"/>
    </w:rPr>
  </w:style>
  <w:style w:type="character" w:styleId="ListLabel32">
    <w:name w:val="ListLabel 32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33">
    <w:name w:val="ListLabel 33"/>
    <w:qFormat/>
    <w:rPr>
      <w:b/>
      <w:bCs/>
      <w:sz w:val="24"/>
      <w:szCs w:val="24"/>
    </w:rPr>
  </w:style>
  <w:style w:type="character" w:styleId="ListLabel34">
    <w:name w:val="ListLabel 34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35">
    <w:name w:val="ListLabel 35"/>
    <w:qFormat/>
    <w:rPr>
      <w:b/>
      <w:bCs/>
      <w:sz w:val="24"/>
      <w:szCs w:val="24"/>
    </w:rPr>
  </w:style>
  <w:style w:type="character" w:styleId="ListLabel36">
    <w:name w:val="ListLabel 36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37">
    <w:name w:val="ListLabel 37"/>
    <w:qFormat/>
    <w:rPr>
      <w:b/>
      <w:bCs/>
      <w:sz w:val="24"/>
      <w:szCs w:val="24"/>
    </w:rPr>
  </w:style>
  <w:style w:type="character" w:styleId="ListLabel38">
    <w:name w:val="ListLabel 38"/>
    <w:qFormat/>
    <w:rPr>
      <w:rFonts w:eastAsia="Calibri" w:cs="Times New Roman"/>
      <w:color w:val="000000"/>
      <w:sz w:val="18"/>
      <w:szCs w:val="18"/>
      <w:u w:val="none"/>
    </w:rPr>
  </w:style>
  <w:style w:type="character" w:styleId="Punti">
    <w:name w:val="Punti"/>
    <w:qFormat/>
    <w:rPr>
      <w:rFonts w:ascii="OpenSymbol" w:hAnsi="OpenSymbol" w:eastAsia="OpenSymbol" w:cs="OpenSymbol"/>
    </w:rPr>
  </w:style>
  <w:style w:type="character" w:styleId="ListLabel39">
    <w:name w:val="ListLabel 39"/>
    <w:qFormat/>
    <w:rPr>
      <w:rFonts w:cs="OpenSymbol"/>
      <w:sz w:val="28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b/>
      <w:bCs/>
      <w:sz w:val="24"/>
      <w:szCs w:val="24"/>
    </w:rPr>
  </w:style>
  <w:style w:type="character" w:styleId="ListLabel49">
    <w:name w:val="ListLabel 49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50">
    <w:name w:val="ListLabel 50"/>
    <w:qFormat/>
    <w:rPr>
      <w:rFonts w:cs="OpenSymbol"/>
      <w:sz w:val="28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b w:val="false"/>
      <w:bCs w:val="false"/>
      <w:sz w:val="24"/>
      <w:szCs w:val="24"/>
    </w:rPr>
  </w:style>
  <w:style w:type="character" w:styleId="ListLabel60">
    <w:name w:val="ListLabel 60"/>
    <w:qFormat/>
    <w:rPr>
      <w:b/>
      <w:bCs/>
      <w:sz w:val="24"/>
      <w:szCs w:val="24"/>
    </w:rPr>
  </w:style>
  <w:style w:type="character" w:styleId="ListLabel61">
    <w:name w:val="ListLabel 61"/>
    <w:qFormat/>
    <w:rPr>
      <w:rFonts w:eastAsia="Calibri" w:cs="Times New Roman"/>
      <w:color w:val="000000"/>
      <w:sz w:val="18"/>
      <w:szCs w:val="18"/>
      <w:u w:val="none"/>
    </w:rPr>
  </w:style>
  <w:style w:type="character" w:styleId="ListLabel62">
    <w:name w:val="ListLabel 62"/>
    <w:qFormat/>
    <w:rPr>
      <w:rFonts w:ascii="Liberation Serif" w:hAnsi="Liberation Serif" w:eastAsia="Calibri" w:cs="Times New Roman"/>
      <w:b w:val="false"/>
      <w:bCs w:val="false"/>
      <w:color w:val="000000"/>
      <w:sz w:val="18"/>
      <w:szCs w:val="18"/>
      <w:u w:val="none"/>
    </w:rPr>
  </w:style>
  <w:style w:type="character" w:styleId="ListLabel63">
    <w:name w:val="ListLabel 63"/>
    <w:qFormat/>
    <w:rPr>
      <w:rFonts w:eastAsia="Calibri" w:cs="Times New Roman"/>
      <w:b w:val="false"/>
      <w:bCs w:val="false"/>
      <w:color w:val="000000"/>
      <w:sz w:val="18"/>
      <w:szCs w:val="18"/>
      <w:u w:val="none"/>
    </w:rPr>
  </w:style>
  <w:style w:type="character" w:styleId="ListLabel64">
    <w:name w:val="ListLabel 64"/>
    <w:qFormat/>
    <w:rPr>
      <w:rFonts w:ascii="Liberation Serif" w:hAnsi="Liberation Serif" w:eastAsia="NSimSun" w:cs="AkzidenzGrotesk;Times New Roman"/>
      <w:b/>
      <w:bCs/>
      <w:i/>
      <w:iCs/>
      <w:caps w:val="false"/>
      <w:smallCaps w:val="false"/>
      <w:strike w:val="false"/>
      <w:dstrike w:val="false"/>
      <w:color w:val="4B2204"/>
      <w:spacing w:val="0"/>
      <w:kern w:val="2"/>
      <w:sz w:val="28"/>
      <w:szCs w:val="28"/>
      <w:u w:val="none"/>
      <w:effect w:val="none"/>
      <w:lang w:val="it-IT" w:eastAsia="zh-CN" w:bidi="hi-IN"/>
    </w:rPr>
  </w:style>
  <w:style w:type="character" w:styleId="ListLabel65">
    <w:name w:val="ListLabel 65"/>
    <w:qFormat/>
    <w:rPr>
      <w:rFonts w:ascii="Liberation Serif" w:hAnsi="Liberation Serif" w:eastAsia="NSimSun" w:cs="AkzidenzGrotesk;Times New Roman"/>
      <w:b/>
      <w:bCs/>
      <w:i w:val="false"/>
      <w:caps w:val="false"/>
      <w:smallCaps w:val="false"/>
      <w:strike w:val="false"/>
      <w:dstrike w:val="false"/>
      <w:color w:val="auto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66">
    <w:name w:val="ListLabel 66"/>
    <w:qFormat/>
    <w:rPr>
      <w:rFonts w:ascii="Liberation Serif" w:hAnsi="Liberation Serif" w:eastAsia="NSimSun" w:cs="AkzidenzGrotesk;Times New Roman"/>
      <w:i w:val="false"/>
      <w:caps w:val="false"/>
      <w:smallCaps w:val="false"/>
      <w:strike w:val="false"/>
      <w:dstrike w:val="false"/>
      <w:color w:val="auto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67">
    <w:name w:val="ListLabel 67"/>
    <w:qFormat/>
    <w:rPr>
      <w:rFonts w:ascii="Liberation Serif" w:hAnsi="Liberation Serif"/>
      <w:b w:val="false"/>
      <w:i w:val="false"/>
      <w:caps w:val="false"/>
      <w:smallCaps w:val="false"/>
      <w:strike w:val="false"/>
      <w:dstrike w:val="false"/>
      <w:color w:val="auto"/>
      <w:spacing w:val="0"/>
      <w:sz w:val="24"/>
      <w:szCs w:val="24"/>
      <w:u w:val="none"/>
      <w:effect w:val="none"/>
    </w:rPr>
  </w:style>
  <w:style w:type="character" w:styleId="ListLabel68">
    <w:name w:val="ListLabel 68"/>
    <w:qFormat/>
    <w:rPr>
      <w:rFonts w:ascii="Liberation Serif" w:hAnsi="Liberation Serif" w:eastAsia="Calibri" w:cs="Times New Roman"/>
      <w:b w:val="false"/>
      <w:bCs w:val="false"/>
      <w:color w:val="000000"/>
      <w:sz w:val="18"/>
      <w:szCs w:val="18"/>
      <w:u w:val="none"/>
    </w:rPr>
  </w:style>
  <w:style w:type="character" w:styleId="ListLabel69">
    <w:name w:val="ListLabel 69"/>
    <w:qFormat/>
    <w:rPr>
      <w:rFonts w:eastAsia="NSimSun" w:cs="AkzidenzGrotesk;Times New Roman"/>
      <w:b/>
      <w:bCs/>
      <w:i/>
      <w:iCs/>
      <w:caps w:val="false"/>
      <w:smallCaps w:val="false"/>
      <w:strike w:val="false"/>
      <w:dstrike w:val="false"/>
      <w:outline w:val="false"/>
      <w:shadow w:val="false"/>
      <w:color w:val="4B2204"/>
      <w:spacing w:val="0"/>
      <w:kern w:val="2"/>
      <w:sz w:val="28"/>
      <w:szCs w:val="28"/>
      <w:u w:val="none"/>
      <w:effect w:val="none"/>
      <w:lang w:val="it-IT" w:eastAsia="zh-CN" w:bidi="hi-IN"/>
    </w:rPr>
  </w:style>
  <w:style w:type="character" w:styleId="ListLabel70">
    <w:name w:val="ListLabel 70"/>
    <w:qFormat/>
    <w:rPr>
      <w:rFonts w:eastAsia="NSimSun" w:cs="AkzidenzGrotesk;Times New Roman"/>
      <w:i w:val="false"/>
      <w:iCs w:val="false"/>
      <w:caps w:val="false"/>
      <w:smallCaps w:val="false"/>
      <w:strike w:val="false"/>
      <w:dstrike w:val="false"/>
      <w:color w:val="4B2204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71">
    <w:name w:val="ListLabel 71"/>
    <w:qFormat/>
    <w:rPr>
      <w:rFonts w:eastAsia="NSimSun" w:cs="AkzidenzGrotesk;Times New Roman"/>
      <w:i w:val="false"/>
      <w:caps w:val="false"/>
      <w:smallCaps w:val="false"/>
      <w:strike w:val="false"/>
      <w:dstrike w:val="false"/>
      <w:color w:val="auto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72">
    <w:name w:val="ListLabel 72"/>
    <w:qFormat/>
    <w:rPr>
      <w:rFonts w:eastAsia="NSimSun" w:cs="AkzidenzGrotesk;Times New Roman"/>
      <w:b/>
      <w:bCs/>
      <w:i w:val="false"/>
      <w:iCs w:val="false"/>
      <w:caps w:val="false"/>
      <w:smallCaps w:val="false"/>
      <w:strike w:val="false"/>
      <w:dstrike w:val="false"/>
      <w:color w:val="4B2204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73">
    <w:name w:val="ListLabel 73"/>
    <w:qFormat/>
    <w:rPr>
      <w:rFonts w:eastAsia="NSimSun" w:cs="AkzidenzGrotesk;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4B2204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74">
    <w:name w:val="ListLabel 74"/>
    <w:qFormat/>
    <w:rPr>
      <w:rFonts w:eastAsia="Calibri" w:cs="Times New Roman"/>
      <w:b w:val="false"/>
      <w:bCs w:val="false"/>
      <w:color w:val="000000"/>
      <w:sz w:val="18"/>
      <w:szCs w:val="18"/>
      <w:u w:val="none"/>
    </w:rPr>
  </w:style>
  <w:style w:type="character" w:styleId="ListLabel75">
    <w:name w:val="ListLabel 75"/>
    <w:qFormat/>
    <w:rPr>
      <w:rFonts w:eastAsia="NSimSun" w:cs="AkzidenzGrotesk;Times New Roman"/>
      <w:b/>
      <w:bCs/>
      <w:i/>
      <w:iCs/>
      <w:caps w:val="false"/>
      <w:smallCaps w:val="false"/>
      <w:strike w:val="false"/>
      <w:dstrike w:val="false"/>
      <w:outline w:val="false"/>
      <w:shadow w:val="false"/>
      <w:color w:val="4B2204"/>
      <w:spacing w:val="0"/>
      <w:kern w:val="2"/>
      <w:sz w:val="28"/>
      <w:szCs w:val="28"/>
      <w:u w:val="none"/>
      <w:effect w:val="none"/>
      <w:lang w:val="it-IT" w:eastAsia="zh-CN" w:bidi="hi-IN"/>
    </w:rPr>
  </w:style>
  <w:style w:type="character" w:styleId="ListLabel76">
    <w:name w:val="ListLabel 76"/>
    <w:qFormat/>
    <w:rPr>
      <w:rFonts w:eastAsia="NSimSun" w:cs="AkzidenzGrotesk;Times New Roman"/>
      <w:i w:val="false"/>
      <w:iCs w:val="false"/>
      <w:caps w:val="false"/>
      <w:smallCaps w:val="false"/>
      <w:strike w:val="false"/>
      <w:dstrike w:val="false"/>
      <w:color w:val="4B2204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77">
    <w:name w:val="ListLabel 77"/>
    <w:qFormat/>
    <w:rPr>
      <w:rFonts w:eastAsia="NSimSun" w:cs="AkzidenzGrotesk;Times New Roman"/>
      <w:i w:val="false"/>
      <w:caps w:val="false"/>
      <w:smallCaps w:val="false"/>
      <w:strike w:val="false"/>
      <w:dstrike w:val="false"/>
      <w:color w:val="auto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78">
    <w:name w:val="ListLabel 78"/>
    <w:qFormat/>
    <w:rPr>
      <w:rFonts w:eastAsia="NSimSun" w:cs="AkzidenzGrotesk;Times New Roman"/>
      <w:b/>
      <w:bCs/>
      <w:i w:val="false"/>
      <w:iCs w:val="false"/>
      <w:caps w:val="false"/>
      <w:smallCaps w:val="false"/>
      <w:strike w:val="false"/>
      <w:dstrike w:val="false"/>
      <w:color w:val="4B2204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79">
    <w:name w:val="ListLabel 79"/>
    <w:qFormat/>
    <w:rPr>
      <w:rFonts w:eastAsia="NSimSun" w:cs="AkzidenzGrotesk;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4B2204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80">
    <w:name w:val="ListLabel 80"/>
    <w:qFormat/>
    <w:rPr>
      <w:rFonts w:eastAsia="Calibri" w:cs="Times New Roman"/>
      <w:b w:val="false"/>
      <w:bCs w:val="false"/>
      <w:color w:val="000000"/>
      <w:sz w:val="18"/>
      <w:szCs w:val="18"/>
      <w:u w:val="none"/>
    </w:rPr>
  </w:style>
  <w:style w:type="character" w:styleId="ListLabel81">
    <w:name w:val="ListLabel 81"/>
    <w:qFormat/>
    <w:rPr>
      <w:rFonts w:eastAsia="NSimSun" w:cs="AkzidenzGrotesk;Times New Roman"/>
      <w:b/>
      <w:bCs/>
      <w:i/>
      <w:iCs/>
      <w:caps w:val="false"/>
      <w:smallCaps w:val="false"/>
      <w:strike w:val="false"/>
      <w:dstrike w:val="false"/>
      <w:outline w:val="false"/>
      <w:shadow w:val="false"/>
      <w:color w:val="4B2204"/>
      <w:spacing w:val="0"/>
      <w:kern w:val="2"/>
      <w:sz w:val="28"/>
      <w:szCs w:val="28"/>
      <w:u w:val="none"/>
      <w:effect w:val="none"/>
      <w:lang w:val="it-IT" w:eastAsia="zh-CN" w:bidi="hi-IN"/>
    </w:rPr>
  </w:style>
  <w:style w:type="character" w:styleId="ListLabel82">
    <w:name w:val="ListLabel 82"/>
    <w:qFormat/>
    <w:rPr>
      <w:rFonts w:eastAsia="NSimSun" w:cs="AkzidenzGrotesk;Times New Roman"/>
      <w:i w:val="false"/>
      <w:iCs w:val="false"/>
      <w:caps w:val="false"/>
      <w:smallCaps w:val="false"/>
      <w:strike w:val="false"/>
      <w:dstrike w:val="false"/>
      <w:color w:val="4B2204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83">
    <w:name w:val="ListLabel 83"/>
    <w:qFormat/>
    <w:rPr>
      <w:rFonts w:eastAsia="NSimSun" w:cs="AkzidenzGrotesk;Times New Roman"/>
      <w:i w:val="false"/>
      <w:caps w:val="false"/>
      <w:smallCaps w:val="false"/>
      <w:strike w:val="false"/>
      <w:dstrike w:val="false"/>
      <w:color w:val="auto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84">
    <w:name w:val="ListLabel 84"/>
    <w:qFormat/>
    <w:rPr>
      <w:rFonts w:eastAsia="NSimSun" w:cs="AkzidenzGrotesk;Times New Roman"/>
      <w:b/>
      <w:bCs/>
      <w:i w:val="false"/>
      <w:iCs w:val="false"/>
      <w:caps w:val="false"/>
      <w:smallCaps w:val="false"/>
      <w:strike w:val="false"/>
      <w:dstrike w:val="false"/>
      <w:color w:val="4B2204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85">
    <w:name w:val="ListLabel 85"/>
    <w:qFormat/>
    <w:rPr>
      <w:rFonts w:eastAsia="NSimSun" w:cs="AkzidenzGrotesk;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4B2204"/>
      <w:spacing w:val="0"/>
      <w:kern w:val="2"/>
      <w:sz w:val="24"/>
      <w:szCs w:val="24"/>
      <w:u w:val="none"/>
      <w:effect w:val="none"/>
      <w:lang w:val="it-IT" w:eastAsia="zh-CN" w:bidi="hi-IN"/>
    </w:rPr>
  </w:style>
  <w:style w:type="character" w:styleId="ListLabel86">
    <w:name w:val="ListLabel 86"/>
    <w:qFormat/>
    <w:rPr>
      <w:rFonts w:eastAsia="Calibri" w:cs="Times New Roman"/>
      <w:b w:val="false"/>
      <w:bCs w:val="false"/>
      <w:color w:val="000000"/>
      <w:sz w:val="18"/>
      <w:szCs w:val="18"/>
      <w:u w:val="none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/>
  </w:style>
  <w:style w:type="paragraph" w:styleId="Titoloprincipale">
    <w:name w:val="Title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estazione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ontenutotabella" w:customStyle="1">
    <w:name w:val="Contenuto tabella"/>
    <w:basedOn w:val="Normal"/>
    <w:qFormat/>
    <w:pPr>
      <w:suppressLineNumbers/>
    </w:pPr>
    <w:rPr/>
  </w:style>
  <w:style w:type="paragraph" w:styleId="Notaapidipagina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Pidipagina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press.loison.com/prodotti/9/2172/" TargetMode="External"/><Relationship Id="rId5" Type="http://schemas.openxmlformats.org/officeDocument/2006/relationships/hyperlink" Target="https://winehunter.it/" TargetMode="External"/><Relationship Id="rId6" Type="http://schemas.openxmlformats.org/officeDocument/2006/relationships/hyperlink" Target="https://meranowinefestival.com/" TargetMode="External"/><Relationship Id="rId7" Type="http://schemas.openxmlformats.org/officeDocument/2006/relationships/hyperlink" Target="http://press.loison.com/prodotti/9/2172/" TargetMode="External"/><Relationship Id="rId8" Type="http://schemas.openxmlformats.org/officeDocument/2006/relationships/hyperlink" Target="http://press.loison.com/galleria/78/2186/" TargetMode="External"/><Relationship Id="rId9" Type="http://schemas.openxmlformats.org/officeDocument/2006/relationships/hyperlink" Target="http://press.loison.com/galleria/76/1901/" TargetMode="External"/><Relationship Id="rId10" Type="http://schemas.openxmlformats.org/officeDocument/2006/relationships/hyperlink" Target="http://press.loison.com/galleria/75/1691/" TargetMode="External"/><Relationship Id="rId11" Type="http://schemas.openxmlformats.org/officeDocument/2006/relationships/hyperlink" Target="http://press.loison.com/galleria/72/1415/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hyperlink" Target="mailto:press@loison.com" TargetMode="External"/><Relationship Id="rId17" Type="http://schemas.openxmlformats.org/officeDocument/2006/relationships/hyperlink" Target="http://www.loison.com/" TargetMode="External"/><Relationship Id="rId18" Type="http://schemas.openxmlformats.org/officeDocument/2006/relationships/hyperlink" Target="http://www.insolitopanettone.com/" TargetMode="External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3017</TotalTime>
  <Application>LibreOffice/6.2.5.2$Windows_X86_64 LibreOffice_project/1ec314fa52f458adc18c4f025c545a4e8b22c159</Application>
  <Pages>2</Pages>
  <Words>288</Words>
  <Characters>1598</Characters>
  <CharactersWithSpaces>1885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2020-02-03T11:47:00Z</dcterms:created>
  <dc:creator>Loison - Stage Commerciale</dc:creator>
  <dc:description/>
  <dc:language>it-IT</dc:language>
  <cp:lastModifiedBy/>
  <cp:lastPrinted>2020-09-15T11:40:45Z</cp:lastPrinted>
  <dcterms:modified xsi:type="dcterms:W3CDTF">2020-11-26T14:39:39Z</dcterms:modified>
  <cp:revision>79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