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Comunicato stampa - Settembre 2019</w:t>
      </w:r>
      <w:r>
        <w:rPr>
          <w:rFonts w:ascii="Times New Roman" w:hAnsi="Times New Roman"/>
          <w:b/>
          <w:bCs/>
          <w:i/>
          <w:iCs/>
          <w:color w:val="1E6A39"/>
          <w:sz w:val="48"/>
          <w:szCs w:val="48"/>
        </w:rPr>
        <w:br/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1E6A39"/>
          <w:sz w:val="40"/>
          <w:szCs w:val="40"/>
        </w:rPr>
        <w:t>Biscotti al burro Loison: al via il nuovo sito!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i/>
          <w:i/>
          <w:iCs/>
          <w:color w:val="1E6A39"/>
          <w:sz w:val="28"/>
          <w:szCs w:val="28"/>
        </w:rPr>
      </w:pPr>
      <w:r>
        <w:drawing>
          <wp:anchor behindDoc="0" distT="0" distB="0" distL="0" distR="36195" simplePos="0" locked="0" layoutInCell="1" allowOverlap="1" relativeHeight="3">
            <wp:simplePos x="0" y="0"/>
            <wp:positionH relativeFrom="column">
              <wp:posOffset>-52070</wp:posOffset>
            </wp:positionH>
            <wp:positionV relativeFrom="paragraph">
              <wp:posOffset>101600</wp:posOffset>
            </wp:positionV>
            <wp:extent cx="2755265" cy="1285240"/>
            <wp:effectExtent l="0" t="0" r="0" b="0"/>
            <wp:wrapSquare wrapText="bothSides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" t="-157" r="-73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285240"/>
                    </a:xfrm>
                    <a:prstGeom prst="rect">
                      <a:avLst/>
                    </a:prstGeom>
                    <a:ln w="5715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color w:val="1E6A39"/>
          <w:sz w:val="28"/>
          <w:szCs w:val="28"/>
        </w:rPr>
        <w:t>U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 xml:space="preserve">n nuovo spazio digitale per raccontare tutto il mondo dei biscotti plurisensoriali Loison: dai 12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gusti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 xml:space="preserve"> ai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valori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 xml:space="preserve"> Loison, dal settore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Professional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 xml:space="preserve"> ai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Case History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Biscottiloison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 xml:space="preserve"> è il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sesto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 xml:space="preserve"> sito del dolce mondo Loison dopo quello istituzionale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Loison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Insolito Panettone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Press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Museum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 xml:space="preserve"> e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Shop</w:t>
      </w:r>
      <w:r>
        <w:rPr>
          <w:rFonts w:ascii="Times New Roman" w:hAnsi="Times New Roman"/>
          <w:i/>
          <w:iCs/>
          <w:color w:val="1E6A39"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 voleva un nuovo spazio digitale per raccontare tutto il dolce mondo dei biscotti Loison, piccole delizie preparate con ingredienti selezionatissimi e realizzate con ricette della tradizione in 3 linee ben distinte per 12 gusti differenti.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Classici</w:t>
      </w:r>
      <w:r>
        <w:rPr>
          <w:rFonts w:ascii="Times New Roman" w:hAnsi="Times New Roman"/>
          <w:sz w:val="22"/>
          <w:szCs w:val="22"/>
        </w:rPr>
        <w:t xml:space="preserve"> - Canestrello, Maraneo, Cacao, Bacetto, Zaletto, Caffè – ideali per tutte le occasioni, dalla colazione all’ora del tè.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Frutta</w:t>
      </w:r>
      <w:r>
        <w:rPr>
          <w:rFonts w:ascii="Times New Roman" w:hAnsi="Times New Roman"/>
          <w:sz w:val="22"/>
          <w:szCs w:val="22"/>
        </w:rPr>
        <w:t xml:space="preserve"> – Limone, Albicocca, Pera – da gustare con un bicchiere di vino o un succo.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Meditazione</w:t>
      </w:r>
      <w:r>
        <w:rPr>
          <w:rFonts w:ascii="Times New Roman" w:hAnsi="Times New Roman"/>
          <w:sz w:val="22"/>
          <w:szCs w:val="22"/>
        </w:rPr>
        <w:t xml:space="preserve"> – Camomilla, Amarena e Cannella, Liquirizia – dagli aromi intriganti, perfetti per tisane ed infusi.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Il nuovo sito nasce dall'esigenza di narrare tutto, ma proprio tutto, sui </w:t>
      </w:r>
      <w:hyperlink r:id="rId3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biscotti al burro</w:t>
        </w:r>
      </w:hyperlink>
      <w:r>
        <w:rPr>
          <w:rFonts w:ascii="Times New Roman" w:hAnsi="Times New Roman"/>
          <w:sz w:val="22"/>
          <w:szCs w:val="22"/>
        </w:rPr>
        <w:t xml:space="preserve"> Loison. Si parte dalla home page con un viaggio, "</w:t>
      </w:r>
      <w:hyperlink r:id="rId4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Taste the world</w:t>
        </w:r>
      </w:hyperlink>
      <w:r>
        <w:rPr>
          <w:rFonts w:ascii="Times New Roman" w:hAnsi="Times New Roman"/>
          <w:sz w:val="22"/>
          <w:szCs w:val="22"/>
        </w:rPr>
        <w:t>", un giro del mondo in 12 gusti di biscotti pensati non solo per il momento del caffè, ma anche per il tè, le tisane, per l’aperitivo da degustare a casa, al bar o al ristorante. Il viaggio parte</w:t>
      </w:r>
      <w:r>
        <w:rPr>
          <w:rFonts w:ascii="Times New Roman" w:hAnsi="Times New Roman"/>
          <w:color w:val="auto"/>
          <w:sz w:val="22"/>
          <w:szCs w:val="22"/>
        </w:rPr>
        <w:t xml:space="preserve"> da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Venezia</w:t>
      </w:r>
      <w:r>
        <w:rPr>
          <w:rFonts w:ascii="Times New Roman" w:hAnsi="Times New Roman"/>
          <w:sz w:val="22"/>
          <w:szCs w:val="22"/>
        </w:rPr>
        <w:t xml:space="preserve">, fa tappa a </w:t>
      </w:r>
      <w:r>
        <w:rPr>
          <w:rFonts w:ascii="Times New Roman" w:hAnsi="Times New Roman"/>
          <w:b/>
          <w:bCs/>
          <w:sz w:val="22"/>
          <w:szCs w:val="22"/>
        </w:rPr>
        <w:t>Parigi</w:t>
      </w:r>
      <w:r>
        <w:rPr>
          <w:rFonts w:ascii="Times New Roman" w:hAnsi="Times New Roman"/>
          <w:sz w:val="22"/>
          <w:szCs w:val="22"/>
        </w:rPr>
        <w:t xml:space="preserve">, prosegue verso </w:t>
      </w:r>
      <w:r>
        <w:rPr>
          <w:rFonts w:ascii="Times New Roman" w:hAnsi="Times New Roman"/>
          <w:b/>
          <w:bCs/>
          <w:sz w:val="22"/>
          <w:szCs w:val="22"/>
        </w:rPr>
        <w:t xml:space="preserve">Londra </w:t>
      </w:r>
      <w:r>
        <w:rPr>
          <w:rFonts w:ascii="Times New Roman" w:hAnsi="Times New Roman"/>
          <w:b w:val="false"/>
          <w:bCs w:val="false"/>
          <w:sz w:val="22"/>
          <w:szCs w:val="22"/>
        </w:rPr>
        <w:t>e giunge a</w:t>
      </w:r>
      <w:r>
        <w:rPr>
          <w:rFonts w:ascii="Times New Roman" w:hAnsi="Times New Roman"/>
          <w:b/>
          <w:bCs/>
          <w:sz w:val="22"/>
          <w:szCs w:val="22"/>
        </w:rPr>
        <w:t xml:space="preserve"> Vicenza</w:t>
      </w:r>
      <w:r>
        <w:rPr>
          <w:rFonts w:ascii="Times New Roman" w:hAnsi="Times New Roman"/>
          <w:sz w:val="22"/>
          <w:szCs w:val="22"/>
        </w:rPr>
        <w:t>. Quale sarà la prossima meta?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Un'ampia area è dedicata al "</w:t>
      </w:r>
      <w:r>
        <w:rPr>
          <w:rFonts w:ascii="Times New Roman" w:hAnsi="Times New Roman"/>
          <w:b/>
          <w:bCs/>
          <w:sz w:val="22"/>
          <w:szCs w:val="22"/>
        </w:rPr>
        <w:t>Valore Loison</w:t>
      </w:r>
      <w:r>
        <w:rPr>
          <w:rFonts w:ascii="Times New Roman" w:hAnsi="Times New Roman"/>
          <w:sz w:val="22"/>
          <w:szCs w:val="22"/>
        </w:rPr>
        <w:t xml:space="preserve">": dalla </w:t>
      </w:r>
      <w:hyperlink r:id="rId5">
        <w:r>
          <w:rPr>
            <w:rStyle w:val="CollegamentoInternet"/>
            <w:rFonts w:ascii="Times New Roman" w:hAnsi="Times New Roman"/>
            <w:sz w:val="22"/>
            <w:szCs w:val="22"/>
          </w:rPr>
          <w:t>tradizione alla passione</w:t>
        </w:r>
      </w:hyperlink>
      <w:r>
        <w:rPr>
          <w:rFonts w:ascii="Times New Roman" w:hAnsi="Times New Roman"/>
          <w:sz w:val="22"/>
          <w:szCs w:val="22"/>
        </w:rPr>
        <w:t xml:space="preserve">; dagli </w:t>
      </w:r>
      <w:hyperlink r:id="rId6">
        <w:r>
          <w:rPr>
            <w:rStyle w:val="CollegamentoInternet"/>
            <w:rFonts w:ascii="Times New Roman" w:hAnsi="Times New Roman"/>
            <w:sz w:val="22"/>
            <w:szCs w:val="22"/>
          </w:rPr>
          <w:t>ingredienti</w:t>
        </w:r>
      </w:hyperlink>
      <w:r>
        <w:rPr>
          <w:rFonts w:ascii="Times New Roman" w:hAnsi="Times New Roman"/>
          <w:sz w:val="22"/>
          <w:szCs w:val="22"/>
        </w:rPr>
        <w:t xml:space="preserve"> selezionati alle </w:t>
      </w:r>
      <w:hyperlink r:id="rId7">
        <w:r>
          <w:rPr>
            <w:rStyle w:val="CollegamentoInternet"/>
            <w:rFonts w:ascii="Times New Roman" w:hAnsi="Times New Roman"/>
            <w:sz w:val="22"/>
            <w:szCs w:val="22"/>
          </w:rPr>
          <w:t>forme</w:t>
        </w:r>
      </w:hyperlink>
      <w:r>
        <w:rPr>
          <w:rFonts w:ascii="Times New Roman" w:hAnsi="Times New Roman"/>
          <w:sz w:val="22"/>
          <w:szCs w:val="22"/>
        </w:rPr>
        <w:t xml:space="preserve"> ricercate dei biscotti plurisensoriali; dalla </w:t>
      </w:r>
      <w:hyperlink r:id="rId8">
        <w:r>
          <w:rPr>
            <w:rStyle w:val="CollegamentoInternet"/>
            <w:rFonts w:ascii="Times New Roman" w:hAnsi="Times New Roman"/>
            <w:sz w:val="22"/>
            <w:szCs w:val="22"/>
          </w:rPr>
          <w:t>produzione</w:t>
        </w:r>
      </w:hyperlink>
      <w:r>
        <w:rPr>
          <w:rFonts w:ascii="Times New Roman" w:hAnsi="Times New Roman"/>
          <w:sz w:val="22"/>
          <w:szCs w:val="22"/>
        </w:rPr>
        <w:t xml:space="preserve"> artigiana alle </w:t>
      </w:r>
      <w:hyperlink r:id="rId9">
        <w:r>
          <w:rPr>
            <w:rStyle w:val="CollegamentoInternet"/>
            <w:rFonts w:ascii="Times New Roman" w:hAnsi="Times New Roman"/>
            <w:sz w:val="22"/>
            <w:szCs w:val="22"/>
          </w:rPr>
          <w:t>confezioni</w:t>
        </w:r>
      </w:hyperlink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Spazio inoltre alla sezione "</w:t>
      </w:r>
      <w:hyperlink r:id="rId10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Professional</w:t>
        </w:r>
      </w:hyperlink>
      <w:r>
        <w:rPr>
          <w:rFonts w:ascii="Times New Roman" w:hAnsi="Times New Roman"/>
          <w:sz w:val="22"/>
          <w:szCs w:val="22"/>
        </w:rPr>
        <w:t xml:space="preserve">": l'estrema versatilità del biscotto monoporzione rende questo prodotto ideale per i settori Uffici, Horeca, Vending, Retail. A questo si aggiungono le raffinate confezioni studiate, progettate e realizzate da </w:t>
      </w:r>
      <w:hyperlink r:id="rId11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Sonia Design</w:t>
        </w:r>
      </w:hyperlink>
      <w:r>
        <w:rPr>
          <w:rFonts w:ascii="Times New Roman" w:hAnsi="Times New Roman"/>
          <w:sz w:val="22"/>
          <w:szCs w:val="22"/>
        </w:rPr>
        <w:t xml:space="preserve"> come gli eleganti astucci, i pratici contenitori da esposizione, le latte da confezione, e</w:t>
      </w:r>
      <w:bookmarkStart w:id="0" w:name="__DdeLink__4297_1037592208"/>
      <w:bookmarkStart w:id="1" w:name="__DdeLink__4166_1037592208"/>
      <w:r>
        <w:rPr>
          <w:rFonts w:ascii="Times New Roman" w:hAnsi="Times New Roman"/>
          <w:sz w:val="22"/>
          <w:szCs w:val="22"/>
        </w:rPr>
        <w:t xml:space="preserve"> la possibilità di personalizzare le scatoline “welcome kit” in base alle esigenze della clientela.</w:t>
      </w:r>
      <w:bookmarkEnd w:id="0"/>
      <w:bookmarkEnd w:id="1"/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Ultima, ma non meno importante, la sezione "</w:t>
      </w:r>
      <w:hyperlink r:id="rId12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Case History</w:t>
        </w:r>
      </w:hyperlink>
      <w:r>
        <w:rPr>
          <w:rFonts w:ascii="Times New Roman" w:hAnsi="Times New Roman"/>
          <w:sz w:val="22"/>
          <w:szCs w:val="22"/>
        </w:rPr>
        <w:t xml:space="preserve">", casi reali che hanno coinvolto i biscotti Loison in progetti significanti e di successo: </w:t>
      </w:r>
      <w:r>
        <w:rPr>
          <w:rFonts w:ascii="Times New Roman" w:hAnsi="Times New Roman"/>
          <w:bCs/>
          <w:sz w:val="22"/>
          <w:szCs w:val="22"/>
        </w:rPr>
        <w:t>l’elegante</w:t>
      </w:r>
      <w:r>
        <w:rPr>
          <w:rFonts w:ascii="Times New Roman" w:hAnsi="Times New Roman"/>
          <w:b/>
          <w:bCs/>
          <w:sz w:val="22"/>
          <w:szCs w:val="22"/>
        </w:rPr>
        <w:t xml:space="preserve"> Caffè del Doge</w:t>
      </w:r>
      <w:r>
        <w:rPr>
          <w:rFonts w:ascii="Times New Roman" w:hAnsi="Times New Roman"/>
          <w:sz w:val="22"/>
          <w:szCs w:val="22"/>
        </w:rPr>
        <w:t xml:space="preserve">, l’innovativo </w:t>
      </w:r>
      <w:r>
        <w:rPr>
          <w:rFonts w:ascii="Times New Roman" w:hAnsi="Times New Roman"/>
          <w:b/>
          <w:bCs/>
          <w:sz w:val="22"/>
          <w:szCs w:val="22"/>
        </w:rPr>
        <w:t>Itala Caffè</w:t>
      </w:r>
      <w:r>
        <w:rPr>
          <w:rFonts w:ascii="Times New Roman" w:hAnsi="Times New Roman"/>
          <w:sz w:val="22"/>
          <w:szCs w:val="22"/>
        </w:rPr>
        <w:t xml:space="preserve"> e il romantico </w:t>
      </w:r>
      <w:r>
        <w:rPr>
          <w:rFonts w:ascii="Times New Roman" w:hAnsi="Times New Roman"/>
          <w:b/>
          <w:bCs/>
          <w:sz w:val="22"/>
          <w:szCs w:val="22"/>
        </w:rPr>
        <w:t>B&amp;B Portico Rosso</w:t>
      </w:r>
      <w:r>
        <w:rPr>
          <w:rFonts w:ascii="Times New Roman" w:hAnsi="Times New Roman"/>
          <w:sz w:val="22"/>
          <w:szCs w:val="22"/>
        </w:rPr>
        <w:t>, ma le storie non finiscono qui!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La qualità riconosciuta in tutto il mondo dei prodotti Loison ha richiesto un sito non solo responsive ma anche disponibile in </w:t>
      </w:r>
      <w:r>
        <w:rPr>
          <w:rFonts w:ascii="Times New Roman" w:hAnsi="Times New Roman"/>
          <w:b/>
          <w:bCs/>
          <w:sz w:val="22"/>
          <w:szCs w:val="22"/>
        </w:rPr>
        <w:t>inglese</w:t>
      </w:r>
      <w:r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b/>
          <w:bCs/>
          <w:sz w:val="22"/>
          <w:szCs w:val="22"/>
        </w:rPr>
        <w:t>francese</w:t>
      </w:r>
      <w:r>
        <w:rPr>
          <w:rFonts w:ascii="Times New Roman" w:hAnsi="Times New Roman"/>
          <w:sz w:val="22"/>
          <w:szCs w:val="22"/>
        </w:rPr>
        <w:t xml:space="preserve">, proprio come il catalogo Inverno 2019. </w:t>
      </w:r>
      <w:hyperlink r:id="rId13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BiscottiLoison</w:t>
        </w:r>
      </w:hyperlink>
      <w:r>
        <w:rPr>
          <w:rFonts w:ascii="Times New Roman" w:hAnsi="Times New Roman"/>
          <w:sz w:val="22"/>
          <w:szCs w:val="22"/>
        </w:rPr>
        <w:t xml:space="preserve"> è il </w:t>
      </w:r>
      <w:r>
        <w:rPr>
          <w:rFonts w:ascii="Times New Roman" w:hAnsi="Times New Roman"/>
          <w:b/>
          <w:bCs/>
          <w:sz w:val="22"/>
          <w:szCs w:val="22"/>
        </w:rPr>
        <w:t>sesto sito</w:t>
      </w:r>
      <w:r>
        <w:rPr>
          <w:rFonts w:ascii="Times New Roman" w:hAnsi="Times New Roman"/>
          <w:sz w:val="22"/>
          <w:szCs w:val="22"/>
        </w:rPr>
        <w:t xml:space="preserve"> del dolce gusto Loison dopo quello istituzionale </w:t>
      </w:r>
      <w:hyperlink r:id="rId14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Loison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15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Insolito Panettone</w:t>
        </w:r>
      </w:hyperlink>
      <w:r>
        <w:rPr>
          <w:rFonts w:ascii="Times New Roman" w:hAnsi="Times New Roman"/>
          <w:sz w:val="22"/>
          <w:szCs w:val="22"/>
        </w:rPr>
        <w:t xml:space="preserve"> (che presto sarà completamente ristrutturato), </w:t>
      </w:r>
      <w:hyperlink r:id="rId16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Press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17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Museum</w:t>
        </w:r>
      </w:hyperlink>
      <w:r>
        <w:rPr>
          <w:rFonts w:ascii="Times New Roman" w:hAnsi="Times New Roman"/>
          <w:sz w:val="22"/>
          <w:szCs w:val="22"/>
        </w:rPr>
        <w:t xml:space="preserve"> e </w:t>
      </w:r>
      <w:hyperlink r:id="rId18">
        <w:r>
          <w:rPr>
            <w:rStyle w:val="CollegamentoInternet"/>
            <w:rFonts w:ascii="Times New Roman" w:hAnsi="Times New Roman"/>
            <w:b/>
            <w:bCs/>
            <w:sz w:val="22"/>
            <w:szCs w:val="22"/>
          </w:rPr>
          <w:t>Shop</w:t>
        </w:r>
      </w:hyperlink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rPr>
          <w:rFonts w:ascii="Times New Roman" w:hAnsi="Times New Roman" w:eastAsia="Calibri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rPr>
          <w:rFonts w:ascii="Times New Roman" w:hAnsi="Times New Roman" w:eastAsia="Calibri" w:cs="Times New Roman"/>
          <w:i/>
          <w:i/>
          <w:i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i/>
          <w:iCs/>
          <w:color w:val="000000"/>
          <w:sz w:val="18"/>
          <w:szCs w:val="18"/>
        </w:rPr>
      </w:r>
    </w:p>
    <w:p>
      <w:pPr>
        <w:pStyle w:val="Normal"/>
        <w:rPr>
          <w:rFonts w:ascii="Times New Roman" w:hAnsi="Times New Roman" w:eastAsia="Calibri" w:cs="Times New Roman"/>
          <w:i/>
          <w:i/>
          <w:iCs/>
          <w:color w:val="000000"/>
          <w:sz w:val="18"/>
          <w:szCs w:val="18"/>
        </w:rPr>
      </w:pPr>
      <w:r>
        <w:rPr>
          <w:rFonts w:eastAsia="Calibri" w:cs="Times New Roman" w:ascii="Times New Roman" w:hAnsi="Times New Roman"/>
          <w:i/>
          <w:iCs/>
          <w:color w:val="000000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19"/>
      <w:type w:val="nextPage"/>
      <w:pgSz w:w="11906" w:h="16838"/>
      <w:pgMar w:left="1134" w:right="1134" w:header="1134" w:top="1693" w:footer="0" w:bottom="90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11430</wp:posOffset>
          </wp:positionH>
          <wp:positionV relativeFrom="paragraph">
            <wp:posOffset>-451485</wp:posOffset>
          </wp:positionV>
          <wp:extent cx="6116955" cy="1341120"/>
          <wp:effectExtent l="0" t="0" r="0" b="0"/>
          <wp:wrapSquare wrapText="bothSides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100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1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4" w:customStyle="1">
    <w:name w:val="ListLabel 4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5" w:customStyle="1">
    <w:name w:val="ListLabel 5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6" w:customStyle="1">
    <w:name w:val="ListLabel 6"/>
    <w:qFormat/>
    <w:rPr>
      <w:rFonts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7" w:customStyle="1">
    <w:name w:val="ListLabel 7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8" w:customStyle="1">
    <w:name w:val="ListLabel 8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9" w:customStyle="1">
    <w:name w:val="ListLabel 9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0">
    <w:name w:val="ListLabel 10"/>
    <w:qFormat/>
    <w:rPr>
      <w:rFonts w:ascii="Times New Roman" w:hAnsi="Times New Roman" w:cs="OpenSymbol"/>
      <w:sz w:val="2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/>
      <w:b/>
      <w:bCs/>
      <w:sz w:val="22"/>
      <w:szCs w:val="22"/>
    </w:rPr>
  </w:style>
  <w:style w:type="character" w:styleId="ListLabel20">
    <w:name w:val="ListLabel 20"/>
    <w:qFormat/>
    <w:rPr>
      <w:rFonts w:ascii="Times New Roman" w:hAnsi="Times New Roman"/>
      <w:sz w:val="22"/>
      <w:szCs w:val="22"/>
    </w:rPr>
  </w:style>
  <w:style w:type="character" w:styleId="ListLabel21">
    <w:name w:val="ListLabel 21"/>
    <w:qFormat/>
    <w:rPr>
      <w:rFonts w:ascii="Times New Roman" w:hAnsi="Times New Roman" w:eastAsia="Calibri" w:cs="Times New Roman"/>
      <w:i/>
      <w:iCs/>
      <w:color w:val="000000"/>
      <w:sz w:val="18"/>
      <w:szCs w:val="18"/>
      <w:u w:val="none"/>
    </w:rPr>
  </w:style>
  <w:style w:type="character" w:styleId="ListLabel22">
    <w:name w:val="ListLabel 22"/>
    <w:qFormat/>
    <w:rPr>
      <w:rFonts w:ascii="Times New Roman" w:hAnsi="Times New Roman" w:cs="OpenSymbol"/>
      <w:sz w:val="22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ascii="Times New Roman" w:hAnsi="Times New Roman"/>
      <w:b/>
      <w:bCs/>
      <w:sz w:val="22"/>
      <w:szCs w:val="22"/>
    </w:rPr>
  </w:style>
  <w:style w:type="character" w:styleId="ListLabel32">
    <w:name w:val="ListLabel 32"/>
    <w:qFormat/>
    <w:rPr>
      <w:rFonts w:ascii="Times New Roman" w:hAnsi="Times New Roman"/>
      <w:sz w:val="22"/>
      <w:szCs w:val="22"/>
    </w:rPr>
  </w:style>
  <w:style w:type="character" w:styleId="ListLabel33">
    <w:name w:val="ListLabel 33"/>
    <w:qFormat/>
    <w:rPr>
      <w:rFonts w:ascii="Times New Roman" w:hAnsi="Times New Roman" w:eastAsia="Calibri" w:cs="Times New Roman"/>
      <w:i/>
      <w:iCs/>
      <w:color w:val="000000"/>
      <w:sz w:val="18"/>
      <w:szCs w:val="18"/>
      <w:u w:val="none"/>
    </w:rPr>
  </w:style>
  <w:style w:type="character" w:styleId="Enfasiforte">
    <w:name w:val="Enfasi forte"/>
    <w:qFormat/>
    <w:rPr>
      <w:b/>
      <w:bCs/>
    </w:rPr>
  </w:style>
  <w:style w:type="character" w:styleId="ListLabel34">
    <w:name w:val="ListLabel 34"/>
    <w:qFormat/>
    <w:rPr>
      <w:rFonts w:ascii="Times New Roman" w:hAnsi="Times New Roman" w:cs="OpenSymbol"/>
      <w:sz w:val="22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Times New Roman" w:hAnsi="Times New Roman"/>
      <w:b/>
      <w:bCs/>
      <w:sz w:val="22"/>
      <w:szCs w:val="22"/>
    </w:rPr>
  </w:style>
  <w:style w:type="character" w:styleId="ListLabel44">
    <w:name w:val="ListLabel 44"/>
    <w:qFormat/>
    <w:rPr>
      <w:rFonts w:ascii="Times New Roman" w:hAnsi="Times New Roman"/>
      <w:sz w:val="22"/>
      <w:szCs w:val="22"/>
    </w:rPr>
  </w:style>
  <w:style w:type="character" w:styleId="ListLabel45">
    <w:name w:val="ListLabel 45"/>
    <w:qFormat/>
    <w:rPr>
      <w:rFonts w:ascii="Times New Roman" w:hAnsi="Times New Roman" w:cs="OpenSymbol"/>
      <w:sz w:val="22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Times New Roman" w:hAnsi="Times New Roman"/>
      <w:b/>
      <w:bCs/>
      <w:sz w:val="22"/>
      <w:szCs w:val="22"/>
    </w:rPr>
  </w:style>
  <w:style w:type="character" w:styleId="ListLabel55">
    <w:name w:val="ListLabel 55"/>
    <w:qFormat/>
    <w:rPr>
      <w:rFonts w:ascii="Times New Roman" w:hAnsi="Times New Roman"/>
      <w:sz w:val="22"/>
      <w:szCs w:val="22"/>
    </w:rPr>
  </w:style>
  <w:style w:type="character" w:styleId="ListLabel56">
    <w:name w:val="ListLabel 56"/>
    <w:qFormat/>
    <w:rPr>
      <w:rFonts w:ascii="Times New Roman" w:hAnsi="Times New Roman" w:cs="OpenSymbol"/>
      <w:sz w:val="22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/>
      <w:b/>
      <w:bCs/>
      <w:sz w:val="22"/>
      <w:szCs w:val="22"/>
    </w:rPr>
  </w:style>
  <w:style w:type="character" w:styleId="ListLabel66">
    <w:name w:val="ListLabel 66"/>
    <w:qFormat/>
    <w:rPr>
      <w:rFonts w:ascii="Times New Roman" w:hAnsi="Times New Roman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iscottiloison.com/biscotti-monoporzione-al-burro/" TargetMode="External"/><Relationship Id="rId4" Type="http://schemas.openxmlformats.org/officeDocument/2006/relationships/hyperlink" Target="https://biscottiloison.com/taste-the-world-loison/" TargetMode="External"/><Relationship Id="rId5" Type="http://schemas.openxmlformats.org/officeDocument/2006/relationships/hyperlink" Target="https://biscottiloison.com/storia-tradizione-loison/" TargetMode="External"/><Relationship Id="rId6" Type="http://schemas.openxmlformats.org/officeDocument/2006/relationships/hyperlink" Target="https://biscottiloison.com/gli-ingredienti/" TargetMode="External"/><Relationship Id="rId7" Type="http://schemas.openxmlformats.org/officeDocument/2006/relationships/hyperlink" Target="https://biscottiloison.com/forme-biscotti/" TargetMode="External"/><Relationship Id="rId8" Type="http://schemas.openxmlformats.org/officeDocument/2006/relationships/hyperlink" Target="https://biscottiloison.com/produzione/" TargetMode="External"/><Relationship Id="rId9" Type="http://schemas.openxmlformats.org/officeDocument/2006/relationships/hyperlink" Target="https://biscottiloison.com/confezioni-biscotti/" TargetMode="External"/><Relationship Id="rId10" Type="http://schemas.openxmlformats.org/officeDocument/2006/relationships/hyperlink" Target="https://biscottiloison.com/professional/" TargetMode="External"/><Relationship Id="rId11" Type="http://schemas.openxmlformats.org/officeDocument/2006/relationships/hyperlink" Target="http://www.loison.com/dettaglio/chisiamo/21/413/" TargetMode="External"/><Relationship Id="rId12" Type="http://schemas.openxmlformats.org/officeDocument/2006/relationships/hyperlink" Target="https://biscottiloison.com/case-histories/" TargetMode="External"/><Relationship Id="rId13" Type="http://schemas.openxmlformats.org/officeDocument/2006/relationships/hyperlink" Target="https://biscottiloison.com/" TargetMode="External"/><Relationship Id="rId14" Type="http://schemas.openxmlformats.org/officeDocument/2006/relationships/hyperlink" Target="http://loison.com/" TargetMode="External"/><Relationship Id="rId15" Type="http://schemas.openxmlformats.org/officeDocument/2006/relationships/hyperlink" Target="http://www.insolitopanettone.com/" TargetMode="External"/><Relationship Id="rId16" Type="http://schemas.openxmlformats.org/officeDocument/2006/relationships/hyperlink" Target="http://press.loison.com/" TargetMode="External"/><Relationship Id="rId17" Type="http://schemas.openxmlformats.org/officeDocument/2006/relationships/hyperlink" Target="http://museum.loison.com/" TargetMode="External"/><Relationship Id="rId18" Type="http://schemas.openxmlformats.org/officeDocument/2006/relationships/hyperlink" Target="https://shop.loison.com/" TargetMode="External"/><Relationship Id="rId19" Type="http://schemas.openxmlformats.org/officeDocument/2006/relationships/header" Target="head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Application>LibreOffice/6.2.5.2$Windows_X86_64 LibreOffice_project/1ec314fa52f458adc18c4f025c545a4e8b22c159</Application>
  <Pages>1</Pages>
  <Words>410</Words>
  <Characters>2277</Characters>
  <CharactersWithSpaces>2677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2019-09-18T05:50:00Z</dcterms:created>
  <dc:creator>Elena Dal Moro</dc:creator>
  <dc:description/>
  <dc:language>it-IT</dc:language>
  <cp:lastModifiedBy/>
  <cp:lastPrinted>2019-08-27T08:13:00Z</cp:lastPrinted>
  <dcterms:modified xsi:type="dcterms:W3CDTF">2019-09-20T10:27:04Z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